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D7F" w:rsidRDefault="006C7D7F">
      <w:pPr>
        <w:pBdr>
          <w:top w:val="nil"/>
          <w:left w:val="nil"/>
          <w:bottom w:val="nil"/>
          <w:right w:val="nil"/>
          <w:between w:val="nil"/>
        </w:pBdr>
        <w:tabs>
          <w:tab w:val="left" w:pos="6379"/>
        </w:tabs>
        <w:spacing w:before="20" w:after="0" w:line="240" w:lineRule="auto"/>
        <w:ind w:left="0" w:hanging="2"/>
        <w:rPr>
          <w:b/>
          <w:color w:val="000000"/>
          <w:sz w:val="24"/>
          <w:szCs w:val="24"/>
        </w:rPr>
      </w:pPr>
    </w:p>
    <w:p w:rsidR="006C7D7F" w:rsidRDefault="00B372B2" w:rsidP="00C92533">
      <w:pPr>
        <w:tabs>
          <w:tab w:val="left" w:pos="2160"/>
          <w:tab w:val="left" w:pos="6379"/>
        </w:tabs>
        <w:spacing w:before="120"/>
        <w:ind w:left="0" w:hanging="2"/>
        <w:rPr>
          <w:sz w:val="24"/>
          <w:szCs w:val="24"/>
        </w:rPr>
      </w:pPr>
      <w:r>
        <w:rPr>
          <w:b/>
          <w:sz w:val="24"/>
          <w:szCs w:val="24"/>
        </w:rPr>
        <w:t>Source:</w:t>
      </w:r>
      <w:r w:rsidR="00C92533">
        <w:rPr>
          <w:b/>
          <w:sz w:val="24"/>
          <w:szCs w:val="24"/>
        </w:rPr>
        <w:tab/>
      </w:r>
      <w:r>
        <w:rPr>
          <w:b/>
          <w:sz w:val="24"/>
          <w:szCs w:val="24"/>
        </w:rPr>
        <w:t>MBS SWG Chairman</w:t>
      </w:r>
      <w:r>
        <w:rPr>
          <w:b/>
          <w:color w:val="000000"/>
          <w:sz w:val="24"/>
          <w:szCs w:val="24"/>
          <w:vertAlign w:val="superscript"/>
        </w:rPr>
        <w:footnoteReference w:id="1"/>
      </w:r>
    </w:p>
    <w:p w:rsidR="006C7D7F" w:rsidRDefault="00B372B2" w:rsidP="00C92533">
      <w:pPr>
        <w:tabs>
          <w:tab w:val="left" w:pos="2127"/>
          <w:tab w:val="left" w:pos="2160"/>
          <w:tab w:val="left" w:pos="6379"/>
        </w:tabs>
        <w:ind w:leftChars="0" w:left="2123" w:hangingChars="881" w:hanging="2123"/>
        <w:rPr>
          <w:sz w:val="24"/>
          <w:szCs w:val="24"/>
        </w:rPr>
      </w:pPr>
      <w:r>
        <w:rPr>
          <w:b/>
          <w:sz w:val="24"/>
          <w:szCs w:val="24"/>
        </w:rPr>
        <w:t>Title:</w:t>
      </w:r>
      <w:r>
        <w:rPr>
          <w:b/>
          <w:sz w:val="24"/>
          <w:szCs w:val="24"/>
        </w:rPr>
        <w:tab/>
      </w:r>
      <w:r w:rsidR="00C92533">
        <w:rPr>
          <w:b/>
          <w:sz w:val="24"/>
          <w:szCs w:val="24"/>
        </w:rPr>
        <w:tab/>
      </w:r>
      <w:r>
        <w:rPr>
          <w:b/>
          <w:sz w:val="24"/>
          <w:szCs w:val="24"/>
        </w:rPr>
        <w:t>Report of SA4 MBS SWG Telco on FS_5GMS_Multicast (17th September 2020)</w:t>
      </w:r>
    </w:p>
    <w:p w:rsidR="006C7D7F" w:rsidRDefault="00B372B2" w:rsidP="00C92533">
      <w:pPr>
        <w:tabs>
          <w:tab w:val="left" w:pos="2127"/>
          <w:tab w:val="left" w:pos="2160"/>
          <w:tab w:val="left" w:pos="6379"/>
        </w:tabs>
        <w:ind w:left="0" w:hanging="2"/>
        <w:rPr>
          <w:sz w:val="24"/>
          <w:szCs w:val="24"/>
        </w:rPr>
      </w:pPr>
      <w:r>
        <w:rPr>
          <w:b/>
          <w:sz w:val="24"/>
          <w:szCs w:val="24"/>
        </w:rPr>
        <w:t>Document for:</w:t>
      </w:r>
      <w:r>
        <w:rPr>
          <w:b/>
          <w:sz w:val="24"/>
          <w:szCs w:val="24"/>
        </w:rPr>
        <w:tab/>
      </w:r>
      <w:r w:rsidR="00C92533">
        <w:rPr>
          <w:b/>
          <w:sz w:val="24"/>
          <w:szCs w:val="24"/>
        </w:rPr>
        <w:t>I</w:t>
      </w:r>
      <w:r>
        <w:rPr>
          <w:b/>
          <w:sz w:val="24"/>
          <w:szCs w:val="24"/>
        </w:rPr>
        <w:t xml:space="preserve">nformation </w:t>
      </w:r>
    </w:p>
    <w:p w:rsidR="006C7D7F" w:rsidRDefault="006C7D7F">
      <w:pPr>
        <w:pBdr>
          <w:top w:val="single" w:sz="12" w:space="1" w:color="000000"/>
        </w:pBdr>
        <w:tabs>
          <w:tab w:val="left" w:pos="6379"/>
        </w:tabs>
        <w:spacing w:after="0"/>
        <w:ind w:left="0" w:hanging="2"/>
        <w:rPr>
          <w:sz w:val="20"/>
          <w:szCs w:val="20"/>
        </w:rPr>
      </w:pPr>
    </w:p>
    <w:p w:rsidR="006C7D7F" w:rsidRDefault="00B372B2">
      <w:pPr>
        <w:pStyle w:val="Titre3"/>
        <w:tabs>
          <w:tab w:val="left" w:pos="6379"/>
        </w:tabs>
        <w:ind w:left="1" w:hanging="3"/>
      </w:pPr>
      <w:r>
        <w:t>MBS SWG ad-hoc conference call</w:t>
      </w:r>
    </w:p>
    <w:p w:rsidR="006C7D7F" w:rsidRDefault="00B372B2">
      <w:pPr>
        <w:pStyle w:val="Titre2"/>
        <w:ind w:left="0" w:hanging="2"/>
      </w:pPr>
      <w:bookmarkStart w:id="1" w:name="_heading=h.ttuo2fdcurz" w:colFirst="0" w:colLast="0"/>
      <w:bookmarkEnd w:id="1"/>
      <w:r>
        <w:t>1. Approval of Agenda and Tdoc allocation</w:t>
      </w:r>
    </w:p>
    <w:p w:rsidR="006C7D7F" w:rsidRDefault="006C7D7F">
      <w:pPr>
        <w:pBdr>
          <w:top w:val="nil"/>
          <w:left w:val="nil"/>
          <w:bottom w:val="nil"/>
          <w:right w:val="nil"/>
          <w:between w:val="nil"/>
        </w:pBdr>
        <w:spacing w:line="240" w:lineRule="auto"/>
        <w:ind w:left="0" w:hanging="2"/>
        <w:jc w:val="both"/>
        <w:rPr>
          <w:color w:val="000000"/>
          <w:sz w:val="20"/>
          <w:szCs w:val="20"/>
        </w:rPr>
      </w:pPr>
    </w:p>
    <w:p w:rsidR="006C7D7F" w:rsidRDefault="00B372B2">
      <w:pPr>
        <w:ind w:left="0" w:hanging="2"/>
      </w:pPr>
      <w:bookmarkStart w:id="2" w:name="_heading=h.30j0zll" w:colFirst="0" w:colLast="0"/>
      <w:bookmarkEnd w:id="2"/>
      <w:r>
        <w:t>As agreed at SA4#110-e:</w:t>
      </w:r>
    </w:p>
    <w:p w:rsidR="006C7D7F" w:rsidRDefault="006C7D7F">
      <w:pPr>
        <w:ind w:left="0" w:hanging="2"/>
      </w:pPr>
    </w:p>
    <w:tbl>
      <w:tblPr>
        <w:tblStyle w:val="a7"/>
        <w:tblW w:w="98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5836"/>
      </w:tblGrid>
      <w:tr w:rsidR="006C7D7F">
        <w:tc>
          <w:tcPr>
            <w:tcW w:w="3974" w:type="dxa"/>
            <w:shd w:val="clear" w:color="auto" w:fill="E6E6E6"/>
            <w:tcMar>
              <w:top w:w="15" w:type="dxa"/>
              <w:left w:w="15" w:type="dxa"/>
              <w:bottom w:w="15" w:type="dxa"/>
              <w:right w:w="15" w:type="dxa"/>
            </w:tcMar>
            <w:vAlign w:val="center"/>
          </w:tcPr>
          <w:p w:rsidR="006C7D7F" w:rsidRDefault="00B372B2">
            <w:pPr>
              <w:spacing w:before="60" w:after="60"/>
              <w:ind w:left="0" w:hanging="2"/>
              <w:rPr>
                <w:sz w:val="20"/>
                <w:szCs w:val="20"/>
                <w:shd w:val="clear" w:color="auto" w:fill="E6E6E6"/>
              </w:rPr>
            </w:pPr>
            <w:r>
              <w:rPr>
                <w:b/>
                <w:sz w:val="20"/>
                <w:szCs w:val="20"/>
                <w:shd w:val="clear" w:color="auto" w:fill="E6E6E6"/>
              </w:rPr>
              <w:t xml:space="preserve">SA4 MBS SWG Telco on FS_5GMS_Multicast – Date </w:t>
            </w:r>
            <w:r>
              <w:rPr>
                <w:b/>
                <w:sz w:val="20"/>
                <w:szCs w:val="20"/>
                <w:highlight w:val="yellow"/>
              </w:rPr>
              <w:t>17</w:t>
            </w:r>
            <w:r>
              <w:rPr>
                <w:b/>
                <w:sz w:val="13"/>
                <w:szCs w:val="13"/>
                <w:highlight w:val="yellow"/>
                <w:vertAlign w:val="superscript"/>
              </w:rPr>
              <w:t>th</w:t>
            </w:r>
            <w:r>
              <w:rPr>
                <w:b/>
                <w:sz w:val="20"/>
                <w:szCs w:val="20"/>
                <w:highlight w:val="yellow"/>
              </w:rPr>
              <w:t xml:space="preserve"> Sep 2020</w:t>
            </w:r>
            <w:r>
              <w:rPr>
                <w:b/>
                <w:sz w:val="20"/>
                <w:szCs w:val="20"/>
                <w:shd w:val="clear" w:color="auto" w:fill="E6E6E6"/>
              </w:rPr>
              <w:t xml:space="preserve">, </w:t>
            </w:r>
            <w:r>
              <w:rPr>
                <w:b/>
                <w:sz w:val="20"/>
                <w:szCs w:val="20"/>
                <w:highlight w:val="yellow"/>
              </w:rPr>
              <w:t>time 16:00-18:00 CEST;</w:t>
            </w:r>
            <w:r>
              <w:rPr>
                <w:sz w:val="20"/>
                <w:szCs w:val="20"/>
                <w:shd w:val="clear" w:color="auto" w:fill="E6E6E6"/>
              </w:rPr>
              <w:t xml:space="preserve"> </w:t>
            </w:r>
          </w:p>
          <w:p w:rsidR="006C7D7F" w:rsidRDefault="00B372B2">
            <w:pPr>
              <w:spacing w:before="60" w:after="60"/>
              <w:ind w:left="0" w:hanging="2"/>
              <w:rPr>
                <w:sz w:val="20"/>
                <w:szCs w:val="20"/>
                <w:shd w:val="clear" w:color="auto" w:fill="E6E6E6"/>
              </w:rPr>
            </w:pPr>
            <w:r>
              <w:rPr>
                <w:b/>
                <w:sz w:val="20"/>
                <w:szCs w:val="20"/>
                <w:shd w:val="clear" w:color="auto" w:fill="E6E6E6"/>
              </w:rPr>
              <w:t>Host: TELUS</w:t>
            </w:r>
          </w:p>
          <w:p w:rsidR="006C7D7F" w:rsidRDefault="00B372B2">
            <w:pPr>
              <w:spacing w:before="60" w:after="60"/>
              <w:ind w:left="0" w:hanging="2"/>
              <w:rPr>
                <w:sz w:val="20"/>
                <w:szCs w:val="20"/>
                <w:shd w:val="clear" w:color="auto" w:fill="E6E6E6"/>
              </w:rPr>
            </w:pPr>
            <w:r>
              <w:rPr>
                <w:b/>
                <w:sz w:val="20"/>
                <w:szCs w:val="20"/>
                <w:shd w:val="clear" w:color="auto" w:fill="E6E6E6"/>
              </w:rPr>
              <w:t>Document submission deadline: 15</w:t>
            </w:r>
            <w:r>
              <w:rPr>
                <w:b/>
                <w:sz w:val="13"/>
                <w:szCs w:val="13"/>
                <w:shd w:val="clear" w:color="auto" w:fill="E6E6E6"/>
                <w:vertAlign w:val="superscript"/>
              </w:rPr>
              <w:t>th</w:t>
            </w:r>
            <w:r>
              <w:rPr>
                <w:b/>
                <w:sz w:val="20"/>
                <w:szCs w:val="20"/>
                <w:shd w:val="clear" w:color="auto" w:fill="E6E6E6"/>
              </w:rPr>
              <w:t xml:space="preserve"> Sep 2020, 23:59 CEST</w:t>
            </w:r>
          </w:p>
          <w:p w:rsidR="006C7D7F" w:rsidRDefault="00B372B2">
            <w:pPr>
              <w:spacing w:before="60" w:after="60"/>
              <w:ind w:left="0" w:hanging="2"/>
              <w:rPr>
                <w:sz w:val="20"/>
                <w:szCs w:val="20"/>
                <w:shd w:val="clear" w:color="auto" w:fill="E6E6E6"/>
              </w:rPr>
            </w:pPr>
            <w:r>
              <w:rPr>
                <w:rFonts w:ascii="Times New Roman" w:eastAsia="Times New Roman" w:hAnsi="Times New Roman" w:cs="Times New Roman"/>
                <w:sz w:val="20"/>
                <w:szCs w:val="20"/>
                <w:shd w:val="clear" w:color="auto" w:fill="E6E6E6"/>
              </w:rPr>
              <w:t> </w:t>
            </w:r>
          </w:p>
        </w:tc>
        <w:tc>
          <w:tcPr>
            <w:tcW w:w="5836" w:type="dxa"/>
            <w:tcMar>
              <w:top w:w="15" w:type="dxa"/>
              <w:left w:w="15" w:type="dxa"/>
              <w:bottom w:w="15" w:type="dxa"/>
              <w:right w:w="15" w:type="dxa"/>
            </w:tcMar>
            <w:vAlign w:val="center"/>
          </w:tcPr>
          <w:p w:rsidR="006C7D7F" w:rsidRDefault="00B372B2">
            <w:pPr>
              <w:widowControl/>
              <w:numPr>
                <w:ilvl w:val="0"/>
                <w:numId w:val="1"/>
              </w:numPr>
              <w:spacing w:before="60" w:after="60" w:line="240" w:lineRule="auto"/>
              <w:ind w:left="0" w:hanging="2"/>
            </w:pPr>
            <w:r>
              <w:t>Agree on key issues and gaps we should address in scenarios where multicast ingestion or multicast distribution is required</w:t>
            </w:r>
          </w:p>
          <w:p w:rsidR="006C7D7F" w:rsidRDefault="00B372B2">
            <w:pPr>
              <w:widowControl/>
              <w:numPr>
                <w:ilvl w:val="0"/>
                <w:numId w:val="1"/>
              </w:numPr>
              <w:spacing w:before="60" w:after="60" w:line="240" w:lineRule="auto"/>
              <w:ind w:left="0" w:hanging="2"/>
            </w:pPr>
            <w:r>
              <w:t>For each scenario agreed above</w:t>
            </w:r>
          </w:p>
          <w:p w:rsidR="006C7D7F" w:rsidRDefault="00B372B2">
            <w:pPr>
              <w:widowControl/>
              <w:numPr>
                <w:ilvl w:val="0"/>
                <w:numId w:val="3"/>
              </w:numPr>
              <w:spacing w:before="60" w:after="60" w:line="240" w:lineRule="auto"/>
              <w:ind w:left="0" w:hanging="2"/>
            </w:pPr>
            <w:r>
              <w:t>Initiate discussion on potential architecture extensions and procedures to address the key issues and gaps to support multicast ingestion or multicast distribution</w:t>
            </w:r>
          </w:p>
          <w:p w:rsidR="006C7D7F" w:rsidRDefault="00B372B2">
            <w:pPr>
              <w:ind w:left="0" w:hanging="2"/>
              <w:rPr>
                <w:rFonts w:ascii="Calibri" w:eastAsia="Calibri" w:hAnsi="Calibri" w:cs="Calibri"/>
              </w:rPr>
            </w:pPr>
            <w:r>
              <w:rPr>
                <w:rFonts w:ascii="Times New Roman" w:eastAsia="Times New Roman" w:hAnsi="Times New Roman" w:cs="Times New Roman"/>
              </w:rPr>
              <w:t> </w:t>
            </w:r>
          </w:p>
        </w:tc>
      </w:tr>
    </w:tbl>
    <w:p w:rsidR="006C7D7F" w:rsidRDefault="006C7D7F">
      <w:pPr>
        <w:ind w:left="0" w:hanging="2"/>
      </w:pPr>
    </w:p>
    <w:p w:rsidR="006C7D7F" w:rsidRDefault="00B372B2">
      <w:pPr>
        <w:ind w:left="0" w:hanging="2"/>
      </w:pPr>
      <w:r>
        <w:t>Agenda approved.</w:t>
      </w:r>
    </w:p>
    <w:p w:rsidR="006C7D7F" w:rsidRDefault="00B372B2">
      <w:pPr>
        <w:ind w:left="0" w:hanging="2"/>
      </w:pPr>
      <w:r>
        <w:t>Tdoc allocation agreed.</w:t>
      </w:r>
    </w:p>
    <w:p w:rsidR="006C7D7F" w:rsidRDefault="006C7D7F">
      <w:pPr>
        <w:ind w:left="0" w:hanging="2"/>
      </w:pPr>
    </w:p>
    <w:p w:rsidR="006C7D7F" w:rsidRDefault="00B372B2">
      <w:pPr>
        <w:pBdr>
          <w:top w:val="nil"/>
          <w:left w:val="nil"/>
          <w:bottom w:val="nil"/>
          <w:right w:val="nil"/>
          <w:between w:val="nil"/>
        </w:pBdr>
        <w:spacing w:line="240" w:lineRule="auto"/>
        <w:ind w:left="0" w:hanging="2"/>
        <w:jc w:val="both"/>
        <w:rPr>
          <w:sz w:val="20"/>
          <w:szCs w:val="20"/>
        </w:rPr>
      </w:pPr>
      <w:r>
        <w:rPr>
          <w:sz w:val="20"/>
          <w:szCs w:val="20"/>
        </w:rPr>
        <w:t>Participants:</w:t>
      </w:r>
    </w:p>
    <w:tbl>
      <w:tblPr>
        <w:tblStyle w:val="a8"/>
        <w:tblW w:w="70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650"/>
        <w:gridCol w:w="1610"/>
        <w:gridCol w:w="1760"/>
      </w:tblGrid>
      <w:tr w:rsidR="006C7D7F">
        <w:trPr>
          <w:trHeight w:val="500"/>
        </w:trPr>
        <w:tc>
          <w:tcPr>
            <w:tcW w:w="3650" w:type="dxa"/>
            <w:tcBorders>
              <w:top w:val="single" w:sz="4" w:space="0" w:color="A9D08E"/>
              <w:left w:val="single" w:sz="4" w:space="0" w:color="A9D08E"/>
              <w:bottom w:val="single" w:sz="4" w:space="0" w:color="A9D08E"/>
              <w:right w:val="nil"/>
            </w:tcBorders>
            <w:shd w:val="clear" w:color="auto" w:fill="70AD47"/>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b/>
                <w:color w:val="FFFFFF"/>
              </w:rPr>
              <w:t>Full Name</w:t>
            </w:r>
          </w:p>
        </w:tc>
        <w:tc>
          <w:tcPr>
            <w:tcW w:w="1610" w:type="dxa"/>
            <w:tcBorders>
              <w:top w:val="single" w:sz="4" w:space="0" w:color="A9D08E"/>
              <w:left w:val="nil"/>
              <w:bottom w:val="single" w:sz="4" w:space="0" w:color="A9D08E"/>
              <w:right w:val="nil"/>
            </w:tcBorders>
            <w:shd w:val="clear" w:color="auto" w:fill="70AD47"/>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b/>
                <w:color w:val="FFFFFF"/>
              </w:rPr>
              <w:t>User Action</w:t>
            </w:r>
          </w:p>
        </w:tc>
        <w:tc>
          <w:tcPr>
            <w:tcW w:w="1760" w:type="dxa"/>
            <w:tcBorders>
              <w:top w:val="single" w:sz="4" w:space="0" w:color="A9D08E"/>
              <w:left w:val="nil"/>
              <w:bottom w:val="single" w:sz="4" w:space="0" w:color="A9D08E"/>
              <w:right w:val="single" w:sz="4" w:space="0" w:color="A9D08E"/>
            </w:tcBorders>
            <w:shd w:val="clear" w:color="auto" w:fill="70AD47"/>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b/>
                <w:color w:val="FFFFFF"/>
              </w:rPr>
              <w:t>Timestamp</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Thomas Stockhammer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16:06</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Enensys - Cédric Thienot (Invité)</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16:08</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Julien Lemotheux (Orange) (Invité)</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16:08</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Qi Pan - Huawei (GUEST) (来宾)</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16:08</w:t>
            </w:r>
          </w:p>
        </w:tc>
      </w:tr>
      <w:tr w:rsidR="006C7D7F">
        <w:trPr>
          <w:trHeight w:val="515"/>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Woosuk Kwon (LGE) (게스트)</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15"/>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lastRenderedPageBreak/>
              <w:t>Woosuk Kwon (LGE) (게스트)</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16:11</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Diego Gibellino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Richard Bradbury</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Gabin, Frederic</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Samsung - Hyunkoo Yang</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Gimenez, Jordi J.</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Gimenez, Jordi J.</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Gimenez, Jordi J.</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16:13</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Franck Aumont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16:10</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Thorsten Lohmar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16:10</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Apple - Simon Goldrei</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16:11</w:t>
            </w:r>
          </w:p>
        </w:tc>
      </w:tr>
      <w:tr w:rsidR="006C7D7F">
        <w:trPr>
          <w:trHeight w:val="515"/>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Woosuk Kwon (LGE) (게스트)</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Yvon Legallais</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jy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James HU (AT&amp;T)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16:15</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Charles Lo</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16:29</w:t>
            </w:r>
          </w:p>
        </w:tc>
      </w:tr>
    </w:tbl>
    <w:p w:rsidR="006C7D7F" w:rsidRDefault="006C7D7F">
      <w:pPr>
        <w:pBdr>
          <w:top w:val="nil"/>
          <w:left w:val="nil"/>
          <w:bottom w:val="nil"/>
          <w:right w:val="nil"/>
          <w:between w:val="nil"/>
        </w:pBdr>
        <w:spacing w:line="240" w:lineRule="auto"/>
        <w:ind w:left="0" w:hanging="2"/>
        <w:jc w:val="both"/>
        <w:rPr>
          <w:sz w:val="20"/>
          <w:szCs w:val="20"/>
        </w:rPr>
      </w:pPr>
    </w:p>
    <w:p w:rsidR="006C7D7F" w:rsidRDefault="00B372B2">
      <w:pPr>
        <w:pBdr>
          <w:top w:val="nil"/>
          <w:left w:val="nil"/>
          <w:bottom w:val="nil"/>
          <w:right w:val="nil"/>
          <w:between w:val="nil"/>
        </w:pBdr>
        <w:spacing w:line="240" w:lineRule="auto"/>
        <w:ind w:left="0" w:hanging="2"/>
        <w:jc w:val="both"/>
        <w:rPr>
          <w:color w:val="000000"/>
          <w:sz w:val="20"/>
          <w:szCs w:val="20"/>
        </w:rPr>
      </w:pPr>
      <w:r>
        <w:rPr>
          <w:sz w:val="20"/>
          <w:szCs w:val="20"/>
        </w:rPr>
        <w:t>Minute taker(s): Frederic Gabin</w:t>
      </w:r>
    </w:p>
    <w:p w:rsidR="006C7D7F" w:rsidRDefault="00B372B2">
      <w:pPr>
        <w:pBdr>
          <w:top w:val="nil"/>
          <w:left w:val="nil"/>
          <w:bottom w:val="nil"/>
          <w:right w:val="nil"/>
          <w:between w:val="nil"/>
        </w:pBdr>
        <w:spacing w:line="240" w:lineRule="auto"/>
        <w:ind w:left="0" w:hanging="2"/>
        <w:jc w:val="both"/>
        <w:rPr>
          <w:color w:val="000000"/>
          <w:sz w:val="20"/>
          <w:szCs w:val="20"/>
        </w:rPr>
      </w:pPr>
      <w:bookmarkStart w:id="3" w:name="_heading=h.s2b2gjscvac7" w:colFirst="0" w:colLast="0"/>
      <w:bookmarkEnd w:id="3"/>
      <w:r>
        <w:rPr>
          <w:color w:val="000000"/>
          <w:sz w:val="20"/>
          <w:szCs w:val="20"/>
        </w:rPr>
        <w:t xml:space="preserve">Meeting details available at: </w:t>
      </w:r>
      <w:hyperlink r:id="rId8" w:anchor="/meeting?MtgId=39142">
        <w:r>
          <w:rPr>
            <w:color w:val="0000FF"/>
            <w:sz w:val="20"/>
            <w:szCs w:val="20"/>
            <w:u w:val="single"/>
          </w:rPr>
          <w:t>https://portal.3gpp.org/Home.aspx#/meeting?MtgId=39142</w:t>
        </w:r>
      </w:hyperlink>
      <w:r>
        <w:rPr>
          <w:color w:val="000000"/>
          <w:sz w:val="20"/>
          <w:szCs w:val="20"/>
        </w:rPr>
        <w:t xml:space="preserve"> </w:t>
      </w:r>
    </w:p>
    <w:p w:rsidR="006C7D7F" w:rsidRDefault="006C7D7F">
      <w:pPr>
        <w:pBdr>
          <w:top w:val="nil"/>
          <w:left w:val="nil"/>
          <w:bottom w:val="nil"/>
          <w:right w:val="nil"/>
          <w:between w:val="nil"/>
        </w:pBdr>
        <w:spacing w:line="240" w:lineRule="auto"/>
        <w:ind w:left="0" w:hanging="2"/>
        <w:jc w:val="both"/>
        <w:rPr>
          <w:color w:val="000000"/>
          <w:sz w:val="20"/>
          <w:szCs w:val="20"/>
        </w:rPr>
      </w:pPr>
    </w:p>
    <w:p w:rsidR="006C7D7F" w:rsidRDefault="00B372B2">
      <w:pPr>
        <w:pStyle w:val="Titre2"/>
        <w:tabs>
          <w:tab w:val="left" w:pos="7513"/>
        </w:tabs>
        <w:spacing w:before="120" w:after="0"/>
        <w:ind w:left="0" w:hanging="2"/>
      </w:pPr>
      <w:r>
        <w:t xml:space="preserve">2. Reports/Liaisons </w:t>
      </w:r>
    </w:p>
    <w:p w:rsidR="006C7D7F" w:rsidRDefault="006C7D7F">
      <w:pPr>
        <w:ind w:left="0" w:hanging="2"/>
      </w:pPr>
    </w:p>
    <w:tbl>
      <w:tblPr>
        <w:tblStyle w:val="a9"/>
        <w:tblW w:w="6555" w:type="dxa"/>
        <w:tblInd w:w="0" w:type="dxa"/>
        <w:tblLayout w:type="fixed"/>
        <w:tblLook w:val="0400" w:firstRow="0" w:lastRow="0" w:firstColumn="0" w:lastColumn="0" w:noHBand="0" w:noVBand="1"/>
      </w:tblPr>
      <w:tblGrid>
        <w:gridCol w:w="1365"/>
        <w:gridCol w:w="3660"/>
        <w:gridCol w:w="1530"/>
      </w:tblGrid>
      <w:tr w:rsidR="006C7D7F">
        <w:trPr>
          <w:trHeight w:val="420"/>
        </w:trPr>
        <w:tc>
          <w:tcPr>
            <w:tcW w:w="1365" w:type="dxa"/>
            <w:tcBorders>
              <w:top w:val="single" w:sz="4" w:space="0" w:color="A6A6A6"/>
              <w:left w:val="single" w:sz="4" w:space="0" w:color="A6A6A6"/>
              <w:bottom w:val="single" w:sz="4" w:space="0" w:color="A6A6A6"/>
              <w:right w:val="single" w:sz="4" w:space="0" w:color="A6A6A6"/>
            </w:tcBorders>
            <w:shd w:val="clear" w:color="auto" w:fill="auto"/>
          </w:tcPr>
          <w:p w:rsidR="006C7D7F" w:rsidRDefault="003E308E">
            <w:pPr>
              <w:widowControl/>
              <w:spacing w:after="0" w:line="240" w:lineRule="auto"/>
              <w:ind w:left="0" w:hanging="2"/>
              <w:rPr>
                <w:b/>
                <w:color w:val="0000FF"/>
                <w:sz w:val="16"/>
                <w:szCs w:val="16"/>
                <w:u w:val="single"/>
              </w:rPr>
            </w:pPr>
            <w:hyperlink r:id="rId9">
              <w:r w:rsidR="00B372B2">
                <w:rPr>
                  <w:b/>
                  <w:color w:val="0000FF"/>
                  <w:sz w:val="16"/>
                  <w:szCs w:val="16"/>
                  <w:u w:val="single"/>
                </w:rPr>
                <w:t>S4aI201055</w:t>
              </w:r>
            </w:hyperlink>
          </w:p>
        </w:tc>
        <w:tc>
          <w:tcPr>
            <w:tcW w:w="3660" w:type="dxa"/>
            <w:tcBorders>
              <w:top w:val="single" w:sz="4" w:space="0" w:color="A6A6A6"/>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Report of Joint 3GPP SA4 MBS&amp;MTSI SWG Telco on FS_EMSA and FS_NBMP (10th September 2020)</w:t>
            </w:r>
          </w:p>
        </w:tc>
        <w:tc>
          <w:tcPr>
            <w:tcW w:w="1530" w:type="dxa"/>
            <w:tcBorders>
              <w:top w:val="single" w:sz="4" w:space="0" w:color="A6A6A6"/>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Dolby Laboratories Inc.</w:t>
            </w:r>
          </w:p>
        </w:tc>
      </w:tr>
    </w:tbl>
    <w:p w:rsidR="006C7D7F" w:rsidRDefault="006C7D7F">
      <w:pPr>
        <w:ind w:left="0" w:hanging="2"/>
      </w:pPr>
    </w:p>
    <w:p w:rsidR="006C7D7F" w:rsidRDefault="00B372B2">
      <w:pPr>
        <w:ind w:left="0" w:hanging="2"/>
      </w:pPr>
      <w:r>
        <w:lastRenderedPageBreak/>
        <w:t>Noted.</w:t>
      </w:r>
    </w:p>
    <w:p w:rsidR="006C7D7F" w:rsidRDefault="00B372B2">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C7D7F" w:rsidRDefault="00B372B2">
      <w:pPr>
        <w:pStyle w:val="Titre2"/>
        <w:tabs>
          <w:tab w:val="left" w:pos="851"/>
          <w:tab w:val="left" w:pos="7513"/>
        </w:tabs>
        <w:spacing w:before="120" w:after="0"/>
        <w:ind w:left="0" w:hanging="2"/>
      </w:pPr>
      <w:bookmarkStart w:id="4" w:name="_heading=h.e3tb7kmr97sx" w:colFirst="0" w:colLast="0"/>
      <w:bookmarkEnd w:id="4"/>
      <w:r>
        <w:t>4. Multicast-Broadcast-Streaming (MBS) SWG</w:t>
      </w:r>
    </w:p>
    <w:p w:rsidR="006C7D7F" w:rsidRDefault="00B372B2">
      <w:pPr>
        <w:pStyle w:val="Titre2"/>
        <w:ind w:left="0" w:hanging="2"/>
      </w:pPr>
      <w:r>
        <w:t>4.2. FS_5GMS_Multicast (Feasibility Study on Multicast Architecture Enhancements for 5GMSA)</w:t>
      </w:r>
    </w:p>
    <w:p w:rsidR="006C7D7F" w:rsidRDefault="006C7D7F">
      <w:pPr>
        <w:ind w:left="0" w:hanging="2"/>
      </w:pPr>
    </w:p>
    <w:tbl>
      <w:tblPr>
        <w:tblStyle w:val="aa"/>
        <w:tblW w:w="6556" w:type="dxa"/>
        <w:tblInd w:w="0" w:type="dxa"/>
        <w:tblLayout w:type="fixed"/>
        <w:tblLook w:val="0400" w:firstRow="0" w:lastRow="0" w:firstColumn="0" w:lastColumn="0" w:noHBand="0" w:noVBand="1"/>
      </w:tblPr>
      <w:tblGrid>
        <w:gridCol w:w="1260"/>
        <w:gridCol w:w="3765"/>
        <w:gridCol w:w="1531"/>
      </w:tblGrid>
      <w:tr w:rsidR="006C7D7F">
        <w:trPr>
          <w:trHeight w:val="630"/>
        </w:trPr>
        <w:tc>
          <w:tcPr>
            <w:tcW w:w="1260" w:type="dxa"/>
            <w:tcBorders>
              <w:top w:val="nil"/>
              <w:left w:val="single" w:sz="4" w:space="0" w:color="A6A6A6"/>
              <w:bottom w:val="single" w:sz="4" w:space="0" w:color="A6A6A6"/>
              <w:right w:val="single" w:sz="4" w:space="0" w:color="A6A6A6"/>
            </w:tcBorders>
            <w:shd w:val="clear" w:color="auto" w:fill="auto"/>
          </w:tcPr>
          <w:p w:rsidR="006C7D7F" w:rsidRDefault="003E308E">
            <w:pPr>
              <w:widowControl/>
              <w:spacing w:after="0" w:line="240" w:lineRule="auto"/>
              <w:ind w:left="0" w:hanging="2"/>
              <w:rPr>
                <w:b/>
                <w:color w:val="0000FF"/>
                <w:sz w:val="16"/>
                <w:szCs w:val="16"/>
                <w:u w:val="single"/>
              </w:rPr>
            </w:pPr>
            <w:hyperlink r:id="rId10">
              <w:r w:rsidR="00B372B2">
                <w:rPr>
                  <w:b/>
                  <w:color w:val="0000FF"/>
                  <w:sz w:val="16"/>
                  <w:szCs w:val="16"/>
                  <w:u w:val="single"/>
                </w:rPr>
                <w:t>S4aI201056</w:t>
              </w:r>
            </w:hyperlink>
          </w:p>
        </w:tc>
        <w:tc>
          <w:tcPr>
            <w:tcW w:w="376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Overview of the draft ETSI 5G Broadcast Specification</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Qualcomm CDMA Technologies</w:t>
            </w:r>
          </w:p>
        </w:tc>
      </w:tr>
    </w:tbl>
    <w:p w:rsidR="006C7D7F" w:rsidRDefault="006C7D7F">
      <w:pPr>
        <w:ind w:left="0" w:hanging="2"/>
      </w:pPr>
    </w:p>
    <w:p w:rsidR="006C7D7F" w:rsidRDefault="00B372B2">
      <w:pPr>
        <w:widowControl/>
        <w:spacing w:before="240" w:after="240" w:line="276" w:lineRule="auto"/>
        <w:ind w:left="0" w:hanging="2"/>
        <w:rPr>
          <w:b/>
          <w:sz w:val="20"/>
          <w:szCs w:val="20"/>
        </w:rPr>
      </w:pPr>
      <w:r>
        <w:rPr>
          <w:b/>
          <w:sz w:val="20"/>
          <w:szCs w:val="20"/>
        </w:rPr>
        <w:t>Presenter</w:t>
      </w:r>
      <w:r>
        <w:rPr>
          <w:sz w:val="20"/>
          <w:szCs w:val="20"/>
        </w:rPr>
        <w:t>: Thomas Stockhammer  (Qualcomm)</w:t>
      </w:r>
    </w:p>
    <w:p w:rsidR="006C7D7F" w:rsidRDefault="00B372B2">
      <w:pPr>
        <w:widowControl/>
        <w:spacing w:before="120" w:after="0" w:line="276" w:lineRule="auto"/>
        <w:ind w:left="0" w:hanging="2"/>
        <w:rPr>
          <w:sz w:val="20"/>
          <w:szCs w:val="20"/>
        </w:rPr>
      </w:pPr>
      <w:r>
        <w:rPr>
          <w:b/>
          <w:sz w:val="20"/>
          <w:szCs w:val="20"/>
        </w:rPr>
        <w:t>Discussion</w:t>
      </w:r>
      <w:r>
        <w:rPr>
          <w:sz w:val="20"/>
          <w:szCs w:val="20"/>
        </w:rPr>
        <w:t xml:space="preserve">: </w:t>
      </w:r>
    </w:p>
    <w:p w:rsidR="006C7D7F" w:rsidRDefault="00B372B2">
      <w:pPr>
        <w:widowControl/>
        <w:numPr>
          <w:ilvl w:val="0"/>
          <w:numId w:val="6"/>
        </w:numPr>
        <w:spacing w:before="120" w:after="0" w:line="276" w:lineRule="auto"/>
        <w:ind w:left="0" w:hanging="2"/>
        <w:rPr>
          <w:sz w:val="20"/>
          <w:szCs w:val="20"/>
        </w:rPr>
      </w:pPr>
      <w:r>
        <w:rPr>
          <w:sz w:val="20"/>
          <w:szCs w:val="20"/>
        </w:rPr>
        <w:t xml:space="preserve">Thorsten: </w:t>
      </w:r>
      <w:bookmarkStart w:id="5" w:name="_GoBack"/>
      <w:bookmarkEnd w:id="5"/>
      <w:r>
        <w:rPr>
          <w:sz w:val="20"/>
          <w:szCs w:val="20"/>
        </w:rPr>
        <w:t>only Transport Mode is mentioned</w:t>
      </w:r>
    </w:p>
    <w:p w:rsidR="006C7D7F" w:rsidRDefault="00B372B2">
      <w:pPr>
        <w:widowControl/>
        <w:numPr>
          <w:ilvl w:val="0"/>
          <w:numId w:val="6"/>
        </w:numPr>
        <w:spacing w:after="0" w:line="276" w:lineRule="auto"/>
        <w:ind w:left="0" w:hanging="2"/>
        <w:rPr>
          <w:sz w:val="20"/>
          <w:szCs w:val="20"/>
        </w:rPr>
      </w:pPr>
      <w:r>
        <w:rPr>
          <w:sz w:val="20"/>
          <w:szCs w:val="20"/>
        </w:rPr>
        <w:t>Thomas: yes it will be updated after the call that will include deployed functionalities beyond transport only.</w:t>
      </w:r>
    </w:p>
    <w:p w:rsidR="006C7D7F" w:rsidRDefault="00B372B2">
      <w:pPr>
        <w:widowControl/>
        <w:numPr>
          <w:ilvl w:val="0"/>
          <w:numId w:val="6"/>
        </w:numPr>
        <w:spacing w:after="0" w:line="276" w:lineRule="auto"/>
        <w:ind w:left="0" w:hanging="2"/>
        <w:rPr>
          <w:sz w:val="20"/>
          <w:szCs w:val="20"/>
        </w:rPr>
      </w:pPr>
      <w:r>
        <w:rPr>
          <w:sz w:val="20"/>
          <w:szCs w:val="20"/>
        </w:rPr>
        <w:t>Cédric: 1) 2 transport only mode ?</w:t>
      </w:r>
    </w:p>
    <w:p w:rsidR="006C7D7F" w:rsidRDefault="00B372B2">
      <w:pPr>
        <w:widowControl/>
        <w:numPr>
          <w:ilvl w:val="0"/>
          <w:numId w:val="6"/>
        </w:numPr>
        <w:spacing w:after="0" w:line="276" w:lineRule="auto"/>
        <w:ind w:left="0" w:hanging="2"/>
        <w:rPr>
          <w:sz w:val="20"/>
          <w:szCs w:val="20"/>
        </w:rPr>
      </w:pPr>
      <w:r>
        <w:rPr>
          <w:sz w:val="20"/>
          <w:szCs w:val="20"/>
        </w:rPr>
        <w:t>Thomas: this is my understanding. We have 2 modes. Basic one is for proxy that you do a UDP payload conversion in the BMSC. Could be a unicast IP and converted. Multicast @ sourced in the BMSC. The client can see a Unicast @ with a unicast socket. I’m very open that we remove one of the 2 modes.</w:t>
      </w:r>
    </w:p>
    <w:p w:rsidR="006C7D7F" w:rsidRDefault="00B372B2">
      <w:pPr>
        <w:widowControl/>
        <w:numPr>
          <w:ilvl w:val="0"/>
          <w:numId w:val="6"/>
        </w:numPr>
        <w:spacing w:after="0" w:line="276" w:lineRule="auto"/>
        <w:ind w:left="0" w:hanging="2"/>
        <w:rPr>
          <w:sz w:val="20"/>
          <w:szCs w:val="20"/>
        </w:rPr>
      </w:pPr>
      <w:r>
        <w:rPr>
          <w:sz w:val="20"/>
          <w:szCs w:val="20"/>
        </w:rPr>
        <w:t>Cédric: 2) transport only: do you make recommendations to support different modes ? e.g. carriage of HbbTV signals ?</w:t>
      </w:r>
    </w:p>
    <w:p w:rsidR="006C7D7F" w:rsidRDefault="00B372B2">
      <w:pPr>
        <w:widowControl/>
        <w:numPr>
          <w:ilvl w:val="0"/>
          <w:numId w:val="6"/>
        </w:numPr>
        <w:spacing w:after="0" w:line="276" w:lineRule="auto"/>
        <w:ind w:left="0" w:hanging="2"/>
        <w:rPr>
          <w:sz w:val="20"/>
          <w:szCs w:val="20"/>
        </w:rPr>
      </w:pPr>
      <w:r>
        <w:rPr>
          <w:sz w:val="20"/>
          <w:szCs w:val="20"/>
        </w:rPr>
        <w:t>Thomas: nothing is said about the service layer. Could be DVB, ATSC etc. This is silent on this.</w:t>
      </w:r>
    </w:p>
    <w:p w:rsidR="006C7D7F" w:rsidRDefault="00B372B2">
      <w:pPr>
        <w:widowControl/>
        <w:numPr>
          <w:ilvl w:val="0"/>
          <w:numId w:val="6"/>
        </w:numPr>
        <w:spacing w:after="0" w:line="276" w:lineRule="auto"/>
        <w:ind w:left="0" w:hanging="2"/>
        <w:rPr>
          <w:sz w:val="20"/>
          <w:szCs w:val="20"/>
        </w:rPr>
      </w:pPr>
      <w:r>
        <w:rPr>
          <w:sz w:val="20"/>
          <w:szCs w:val="20"/>
        </w:rPr>
        <w:t>Cédric: they should be able to re-use ?</w:t>
      </w:r>
    </w:p>
    <w:p w:rsidR="006C7D7F" w:rsidRDefault="00B372B2">
      <w:pPr>
        <w:widowControl/>
        <w:numPr>
          <w:ilvl w:val="0"/>
          <w:numId w:val="6"/>
        </w:numPr>
        <w:spacing w:after="0" w:line="276" w:lineRule="auto"/>
        <w:ind w:left="0" w:hanging="2"/>
        <w:rPr>
          <w:sz w:val="20"/>
          <w:szCs w:val="20"/>
        </w:rPr>
      </w:pPr>
      <w:r>
        <w:rPr>
          <w:sz w:val="20"/>
          <w:szCs w:val="20"/>
        </w:rPr>
        <w:t>Thomas: yes.</w:t>
      </w:r>
    </w:p>
    <w:p w:rsidR="006C7D7F" w:rsidRDefault="00B372B2">
      <w:pPr>
        <w:widowControl/>
        <w:numPr>
          <w:ilvl w:val="0"/>
          <w:numId w:val="6"/>
        </w:numPr>
        <w:spacing w:after="0" w:line="276" w:lineRule="auto"/>
        <w:ind w:left="0" w:hanging="2"/>
        <w:rPr>
          <w:sz w:val="20"/>
          <w:szCs w:val="20"/>
        </w:rPr>
      </w:pPr>
      <w:r>
        <w:rPr>
          <w:sz w:val="20"/>
          <w:szCs w:val="20"/>
        </w:rPr>
        <w:t>Charles: Transport-Only service type is an SA2 term. We have transparent delivery method in SA4. Forward and Proxy are mapped to transparent delivery method (which supports forward-only mode and proxy mode) right ?</w:t>
      </w:r>
    </w:p>
    <w:p w:rsidR="006C7D7F" w:rsidRDefault="00B372B2">
      <w:pPr>
        <w:widowControl/>
        <w:numPr>
          <w:ilvl w:val="0"/>
          <w:numId w:val="6"/>
        </w:numPr>
        <w:spacing w:after="0" w:line="276" w:lineRule="auto"/>
        <w:ind w:left="0" w:hanging="2"/>
        <w:rPr>
          <w:sz w:val="20"/>
          <w:szCs w:val="20"/>
        </w:rPr>
      </w:pPr>
      <w:r>
        <w:rPr>
          <w:sz w:val="20"/>
          <w:szCs w:val="20"/>
        </w:rPr>
        <w:t>Thomas: there is a transport only. More detailed spec is available in the updated draft. Combine xMB, transparent delivery mode + MBMS API.</w:t>
      </w:r>
    </w:p>
    <w:p w:rsidR="006C7D7F" w:rsidRDefault="00B372B2">
      <w:pPr>
        <w:widowControl/>
        <w:numPr>
          <w:ilvl w:val="0"/>
          <w:numId w:val="6"/>
        </w:numPr>
        <w:spacing w:after="0" w:line="276" w:lineRule="auto"/>
        <w:ind w:left="0" w:hanging="2"/>
        <w:rPr>
          <w:sz w:val="20"/>
          <w:szCs w:val="20"/>
        </w:rPr>
      </w:pPr>
      <w:r>
        <w:rPr>
          <w:sz w:val="20"/>
          <w:szCs w:val="20"/>
        </w:rPr>
        <w:t>Qi Pang: ok to add to the background of the TR. one concern is that this architecture is based on 3GPP Rel-16. The 5G broadcast architecture depicted only uses 4G EPC and there are no 5GC network functions nor NG-RAN. not sure this is fine. In addition the 5G Broadcast is also in scope of SA2 and RAN2 work items. Ok to add as background but not sure ETSI has defined 5G Broadcast.</w:t>
      </w:r>
    </w:p>
    <w:p w:rsidR="006C7D7F" w:rsidRDefault="00B372B2">
      <w:pPr>
        <w:widowControl/>
        <w:numPr>
          <w:ilvl w:val="0"/>
          <w:numId w:val="6"/>
        </w:numPr>
        <w:spacing w:after="0" w:line="276" w:lineRule="auto"/>
        <w:ind w:left="0" w:hanging="2"/>
        <w:rPr>
          <w:sz w:val="20"/>
          <w:szCs w:val="20"/>
        </w:rPr>
      </w:pPr>
      <w:r>
        <w:rPr>
          <w:sz w:val="20"/>
          <w:szCs w:val="20"/>
        </w:rPr>
        <w:t>Thomas: understand. It’s based on 5G broadcast requirements that are fulfilled. Not everything is NR in 5G. there might be an evolution beyond Rel-16. The amount for EPC to get this going is limited. Only a subset is needed.</w:t>
      </w:r>
    </w:p>
    <w:p w:rsidR="006C7D7F" w:rsidRDefault="00B372B2">
      <w:pPr>
        <w:widowControl/>
        <w:numPr>
          <w:ilvl w:val="0"/>
          <w:numId w:val="6"/>
        </w:numPr>
        <w:spacing w:after="0" w:line="276" w:lineRule="auto"/>
        <w:ind w:left="0" w:hanging="2"/>
        <w:rPr>
          <w:sz w:val="20"/>
          <w:szCs w:val="20"/>
        </w:rPr>
      </w:pPr>
      <w:r>
        <w:rPr>
          <w:sz w:val="20"/>
          <w:szCs w:val="20"/>
        </w:rPr>
        <w:t>Qi pang: we can re-evaluate in the future based on Rel-17 work.</w:t>
      </w:r>
    </w:p>
    <w:p w:rsidR="006C7D7F" w:rsidRDefault="00B372B2">
      <w:pPr>
        <w:widowControl/>
        <w:numPr>
          <w:ilvl w:val="0"/>
          <w:numId w:val="6"/>
        </w:numPr>
        <w:spacing w:after="0" w:line="276" w:lineRule="auto"/>
        <w:ind w:left="0" w:hanging="2"/>
        <w:rPr>
          <w:sz w:val="20"/>
          <w:szCs w:val="20"/>
        </w:rPr>
      </w:pPr>
      <w:r>
        <w:rPr>
          <w:sz w:val="20"/>
          <w:szCs w:val="20"/>
        </w:rPr>
        <w:t>Richard/Fred: maybe best to call it LTE-based 5G Broadcast as 3GPP called it.</w:t>
      </w:r>
    </w:p>
    <w:p w:rsidR="006C7D7F" w:rsidRDefault="00B372B2">
      <w:pPr>
        <w:widowControl/>
        <w:numPr>
          <w:ilvl w:val="0"/>
          <w:numId w:val="6"/>
        </w:numPr>
        <w:spacing w:after="0" w:line="276" w:lineRule="auto"/>
        <w:ind w:left="0" w:hanging="2"/>
        <w:rPr>
          <w:sz w:val="20"/>
          <w:szCs w:val="20"/>
        </w:rPr>
      </w:pPr>
      <w:r>
        <w:rPr>
          <w:sz w:val="20"/>
          <w:szCs w:val="20"/>
        </w:rPr>
        <w:t>Richard: ETSI should prefix it with LTE-based. otherwise it’s misleading.</w:t>
      </w:r>
    </w:p>
    <w:p w:rsidR="006C7D7F" w:rsidRDefault="00B372B2">
      <w:pPr>
        <w:widowControl/>
        <w:numPr>
          <w:ilvl w:val="0"/>
          <w:numId w:val="6"/>
        </w:numPr>
        <w:spacing w:after="0" w:line="276" w:lineRule="auto"/>
        <w:ind w:left="0" w:hanging="2"/>
        <w:rPr>
          <w:sz w:val="20"/>
          <w:szCs w:val="20"/>
        </w:rPr>
      </w:pPr>
      <w:r>
        <w:rPr>
          <w:sz w:val="20"/>
          <w:szCs w:val="20"/>
        </w:rPr>
        <w:t>Thomas: comment should be given to ETSI.</w:t>
      </w:r>
    </w:p>
    <w:p w:rsidR="006C7D7F" w:rsidRDefault="00B372B2">
      <w:pPr>
        <w:widowControl/>
        <w:numPr>
          <w:ilvl w:val="0"/>
          <w:numId w:val="6"/>
        </w:numPr>
        <w:spacing w:after="0" w:line="276" w:lineRule="auto"/>
        <w:ind w:left="0" w:hanging="2"/>
        <w:rPr>
          <w:sz w:val="20"/>
          <w:szCs w:val="20"/>
        </w:rPr>
      </w:pPr>
      <w:r>
        <w:rPr>
          <w:sz w:val="20"/>
          <w:szCs w:val="20"/>
        </w:rPr>
        <w:t>Richard: you’re the rapporteur aren’t you ?</w:t>
      </w:r>
    </w:p>
    <w:p w:rsidR="006C7D7F" w:rsidRDefault="00B372B2">
      <w:pPr>
        <w:widowControl/>
        <w:numPr>
          <w:ilvl w:val="0"/>
          <w:numId w:val="6"/>
        </w:numPr>
        <w:spacing w:after="0" w:line="276" w:lineRule="auto"/>
        <w:ind w:left="0" w:hanging="2"/>
        <w:rPr>
          <w:sz w:val="20"/>
          <w:szCs w:val="20"/>
        </w:rPr>
      </w:pPr>
      <w:r>
        <w:rPr>
          <w:sz w:val="20"/>
          <w:szCs w:val="20"/>
        </w:rPr>
        <w:t>Thomas: ok……………………………….mmmmmmmmmmm……….mmmm……….[...]</w:t>
      </w:r>
    </w:p>
    <w:p w:rsidR="006C7D7F" w:rsidRDefault="00B372B2">
      <w:pPr>
        <w:widowControl/>
        <w:numPr>
          <w:ilvl w:val="0"/>
          <w:numId w:val="6"/>
        </w:numPr>
        <w:spacing w:after="0" w:line="276" w:lineRule="auto"/>
        <w:ind w:left="0" w:hanging="2"/>
        <w:rPr>
          <w:sz w:val="20"/>
          <w:szCs w:val="20"/>
        </w:rPr>
      </w:pPr>
      <w:r>
        <w:rPr>
          <w:sz w:val="20"/>
          <w:szCs w:val="20"/>
        </w:rPr>
        <w:t>Richard: Fine.</w:t>
      </w:r>
    </w:p>
    <w:p w:rsidR="006C7D7F" w:rsidRDefault="00B372B2">
      <w:pPr>
        <w:widowControl/>
        <w:spacing w:before="240" w:after="240" w:line="276" w:lineRule="auto"/>
        <w:ind w:left="0" w:hanging="2"/>
        <w:rPr>
          <w:sz w:val="20"/>
          <w:szCs w:val="20"/>
        </w:rPr>
      </w:pPr>
      <w:r>
        <w:rPr>
          <w:b/>
          <w:sz w:val="20"/>
          <w:szCs w:val="20"/>
        </w:rPr>
        <w:t>Decision</w:t>
      </w:r>
      <w:r>
        <w:rPr>
          <w:sz w:val="20"/>
          <w:szCs w:val="20"/>
        </w:rPr>
        <w:t>:</w:t>
      </w:r>
    </w:p>
    <w:p w:rsidR="006C7D7F" w:rsidRDefault="00B372B2">
      <w:pPr>
        <w:widowControl/>
        <w:numPr>
          <w:ilvl w:val="0"/>
          <w:numId w:val="5"/>
        </w:numPr>
        <w:spacing w:before="240" w:after="240" w:line="276" w:lineRule="auto"/>
        <w:ind w:left="0" w:hanging="2"/>
        <w:rPr>
          <w:sz w:val="20"/>
          <w:szCs w:val="20"/>
        </w:rPr>
      </w:pPr>
      <w:r>
        <w:rPr>
          <w:sz w:val="20"/>
          <w:szCs w:val="20"/>
        </w:rPr>
        <w:t>agreed with a note that this is based on Rel-16 LTE-based 5G broadcast. The author will prepare a pCR for the next call.</w:t>
      </w:r>
    </w:p>
    <w:p w:rsidR="006C7D7F" w:rsidRDefault="00B372B2">
      <w:pPr>
        <w:widowControl/>
        <w:spacing w:before="120" w:after="0" w:line="276" w:lineRule="auto"/>
        <w:ind w:left="0" w:hanging="2"/>
      </w:pPr>
      <w:r>
        <w:rPr>
          <w:b/>
          <w:color w:val="0000FF"/>
          <w:sz w:val="20"/>
          <w:szCs w:val="20"/>
        </w:rPr>
        <w:t>S4al201056</w:t>
      </w:r>
      <w:r>
        <w:rPr>
          <w:sz w:val="20"/>
          <w:szCs w:val="20"/>
        </w:rPr>
        <w:t xml:space="preserve"> is </w:t>
      </w:r>
      <w:r>
        <w:rPr>
          <w:b/>
          <w:color w:val="FF0000"/>
          <w:sz w:val="20"/>
          <w:szCs w:val="20"/>
        </w:rPr>
        <w:t>noted</w:t>
      </w:r>
      <w:r>
        <w:rPr>
          <w:sz w:val="20"/>
          <w:szCs w:val="20"/>
        </w:rPr>
        <w:t>.</w:t>
      </w:r>
    </w:p>
    <w:p w:rsidR="006C7D7F" w:rsidRDefault="006C7D7F">
      <w:pPr>
        <w:ind w:left="0" w:hanging="2"/>
      </w:pPr>
    </w:p>
    <w:tbl>
      <w:tblPr>
        <w:tblStyle w:val="ab"/>
        <w:tblW w:w="6556" w:type="dxa"/>
        <w:tblInd w:w="0" w:type="dxa"/>
        <w:tblLayout w:type="fixed"/>
        <w:tblLook w:val="0400" w:firstRow="0" w:lastRow="0" w:firstColumn="0" w:lastColumn="0" w:noHBand="0" w:noVBand="1"/>
      </w:tblPr>
      <w:tblGrid>
        <w:gridCol w:w="1170"/>
        <w:gridCol w:w="3855"/>
        <w:gridCol w:w="1531"/>
      </w:tblGrid>
      <w:tr w:rsidR="006C7D7F">
        <w:trPr>
          <w:trHeight w:val="630"/>
        </w:trPr>
        <w:tc>
          <w:tcPr>
            <w:tcW w:w="1170" w:type="dxa"/>
            <w:tcBorders>
              <w:top w:val="nil"/>
              <w:left w:val="single" w:sz="4" w:space="0" w:color="A6A6A6"/>
              <w:bottom w:val="single" w:sz="4" w:space="0" w:color="A6A6A6"/>
              <w:right w:val="single" w:sz="4" w:space="0" w:color="A6A6A6"/>
            </w:tcBorders>
            <w:shd w:val="clear" w:color="auto" w:fill="auto"/>
          </w:tcPr>
          <w:p w:rsidR="006C7D7F" w:rsidRDefault="003E308E">
            <w:pPr>
              <w:widowControl/>
              <w:spacing w:after="0" w:line="240" w:lineRule="auto"/>
              <w:ind w:left="0" w:hanging="2"/>
              <w:rPr>
                <w:b/>
                <w:color w:val="0000FF"/>
                <w:sz w:val="16"/>
                <w:szCs w:val="16"/>
                <w:u w:val="single"/>
              </w:rPr>
            </w:pPr>
            <w:hyperlink r:id="rId11">
              <w:r w:rsidR="00B372B2">
                <w:rPr>
                  <w:b/>
                  <w:color w:val="0000FF"/>
                  <w:sz w:val="16"/>
                  <w:szCs w:val="16"/>
                  <w:u w:val="single"/>
                </w:rPr>
                <w:t>S4aI201057</w:t>
              </w:r>
            </w:hyperlink>
          </w:p>
        </w:tc>
        <w:tc>
          <w:tcPr>
            <w:tcW w:w="385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“MBMS Service Layer” for 5G Multicast and 5GMS</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Qualcomm CDMA Technologies</w:t>
            </w:r>
          </w:p>
        </w:tc>
      </w:tr>
    </w:tbl>
    <w:p w:rsidR="006C7D7F" w:rsidRDefault="006C7D7F">
      <w:pPr>
        <w:ind w:left="0" w:hanging="2"/>
      </w:pPr>
    </w:p>
    <w:p w:rsidR="006C7D7F" w:rsidRDefault="00B372B2">
      <w:pPr>
        <w:widowControl/>
        <w:spacing w:before="240" w:after="240" w:line="276" w:lineRule="auto"/>
        <w:ind w:left="0" w:hanging="2"/>
        <w:rPr>
          <w:b/>
          <w:sz w:val="20"/>
          <w:szCs w:val="20"/>
        </w:rPr>
      </w:pPr>
      <w:r>
        <w:rPr>
          <w:b/>
          <w:sz w:val="20"/>
          <w:szCs w:val="20"/>
        </w:rPr>
        <w:t>Presenter</w:t>
      </w:r>
      <w:r>
        <w:rPr>
          <w:sz w:val="20"/>
          <w:szCs w:val="20"/>
        </w:rPr>
        <w:t>: Thomas Stockhammer  (Qualcomm)</w:t>
      </w:r>
    </w:p>
    <w:p w:rsidR="006C7D7F" w:rsidRDefault="00B372B2">
      <w:pPr>
        <w:widowControl/>
        <w:spacing w:before="120" w:after="0" w:line="276" w:lineRule="auto"/>
        <w:ind w:left="0" w:hanging="2"/>
        <w:rPr>
          <w:sz w:val="20"/>
          <w:szCs w:val="20"/>
        </w:rPr>
      </w:pPr>
      <w:r>
        <w:rPr>
          <w:b/>
          <w:sz w:val="20"/>
          <w:szCs w:val="20"/>
        </w:rPr>
        <w:t>Discussion</w:t>
      </w:r>
      <w:r>
        <w:rPr>
          <w:sz w:val="20"/>
          <w:szCs w:val="20"/>
        </w:rPr>
        <w:t xml:space="preserve">: </w:t>
      </w:r>
    </w:p>
    <w:p w:rsidR="006C7D7F" w:rsidRDefault="00B372B2">
      <w:pPr>
        <w:widowControl/>
        <w:numPr>
          <w:ilvl w:val="0"/>
          <w:numId w:val="6"/>
        </w:numPr>
        <w:spacing w:before="120" w:after="0" w:line="276" w:lineRule="auto"/>
        <w:ind w:left="0" w:hanging="2"/>
        <w:rPr>
          <w:sz w:val="20"/>
          <w:szCs w:val="20"/>
        </w:rPr>
      </w:pPr>
      <w:r>
        <w:rPr>
          <w:sz w:val="20"/>
          <w:szCs w:val="20"/>
        </w:rPr>
        <w:t>Fred: take note that Peng isn’t on the call and may have comments</w:t>
      </w:r>
    </w:p>
    <w:p w:rsidR="006C7D7F" w:rsidRDefault="00B372B2">
      <w:pPr>
        <w:widowControl/>
        <w:numPr>
          <w:ilvl w:val="0"/>
          <w:numId w:val="6"/>
        </w:numPr>
        <w:spacing w:after="0" w:line="276" w:lineRule="auto"/>
        <w:ind w:left="0" w:hanging="2"/>
        <w:rPr>
          <w:sz w:val="20"/>
          <w:szCs w:val="20"/>
        </w:rPr>
      </w:pPr>
      <w:r>
        <w:rPr>
          <w:sz w:val="20"/>
          <w:szCs w:val="20"/>
        </w:rPr>
        <w:t>Charles: replace mode by method in in the key issues</w:t>
      </w:r>
    </w:p>
    <w:p w:rsidR="006C7D7F" w:rsidRDefault="00B372B2">
      <w:pPr>
        <w:widowControl/>
        <w:numPr>
          <w:ilvl w:val="0"/>
          <w:numId w:val="6"/>
        </w:numPr>
        <w:spacing w:after="0" w:line="276" w:lineRule="auto"/>
        <w:ind w:left="0" w:hanging="2"/>
        <w:rPr>
          <w:sz w:val="20"/>
          <w:szCs w:val="20"/>
        </w:rPr>
      </w:pPr>
      <w:r>
        <w:rPr>
          <w:sz w:val="20"/>
          <w:szCs w:val="20"/>
        </w:rPr>
        <w:t>Richard: thank you. These are the interesting issues that need to be investigated. on the last one what is your thinking ?</w:t>
      </w:r>
    </w:p>
    <w:p w:rsidR="006C7D7F" w:rsidRDefault="00B372B2">
      <w:pPr>
        <w:widowControl/>
        <w:numPr>
          <w:ilvl w:val="0"/>
          <w:numId w:val="6"/>
        </w:numPr>
        <w:spacing w:after="0" w:line="276" w:lineRule="auto"/>
        <w:ind w:left="0" w:hanging="2"/>
        <w:rPr>
          <w:sz w:val="20"/>
          <w:szCs w:val="20"/>
        </w:rPr>
      </w:pPr>
      <w:r>
        <w:rPr>
          <w:sz w:val="20"/>
          <w:szCs w:val="20"/>
        </w:rPr>
        <w:t>Thomas: explains on the figure 8-2 where the transport bearer is used for 5GMS.</w:t>
      </w:r>
    </w:p>
    <w:p w:rsidR="006C7D7F" w:rsidRDefault="00B372B2">
      <w:pPr>
        <w:widowControl/>
        <w:numPr>
          <w:ilvl w:val="0"/>
          <w:numId w:val="6"/>
        </w:numPr>
        <w:spacing w:after="0" w:line="276" w:lineRule="auto"/>
        <w:ind w:left="0" w:hanging="2"/>
        <w:rPr>
          <w:sz w:val="20"/>
          <w:szCs w:val="20"/>
        </w:rPr>
      </w:pPr>
      <w:r>
        <w:rPr>
          <w:sz w:val="20"/>
          <w:szCs w:val="20"/>
        </w:rPr>
        <w:t>Richard: Then what the BMSC was doing could be taken by the 5GMS AS and transmitted to a LTE-based 5GMS client.</w:t>
      </w:r>
    </w:p>
    <w:p w:rsidR="006C7D7F" w:rsidRDefault="00B372B2">
      <w:pPr>
        <w:widowControl/>
        <w:numPr>
          <w:ilvl w:val="0"/>
          <w:numId w:val="6"/>
        </w:numPr>
        <w:spacing w:after="0" w:line="276" w:lineRule="auto"/>
        <w:ind w:left="0" w:hanging="2"/>
        <w:rPr>
          <w:sz w:val="20"/>
          <w:szCs w:val="20"/>
        </w:rPr>
      </w:pPr>
      <w:r>
        <w:rPr>
          <w:sz w:val="20"/>
          <w:szCs w:val="20"/>
        </w:rPr>
        <w:t>Thomas: in 5GMS we left EPC undefined. We have no reasons not to port this onto EPC as well. Maybe only a subset of functionalities is valid. In Rel-17 we may check how 5GMS is connected to EPC. Not sure you absolutely need a 5GC.</w:t>
      </w:r>
    </w:p>
    <w:p w:rsidR="006C7D7F" w:rsidRDefault="00B372B2">
      <w:pPr>
        <w:widowControl/>
        <w:numPr>
          <w:ilvl w:val="0"/>
          <w:numId w:val="6"/>
        </w:numPr>
        <w:spacing w:after="0" w:line="276" w:lineRule="auto"/>
        <w:ind w:left="0" w:hanging="2"/>
        <w:rPr>
          <w:sz w:val="20"/>
          <w:szCs w:val="20"/>
        </w:rPr>
      </w:pPr>
      <w:r>
        <w:rPr>
          <w:sz w:val="20"/>
          <w:szCs w:val="20"/>
        </w:rPr>
        <w:t>Thorsten: in 26.501 EPC is up for implementation.</w:t>
      </w:r>
    </w:p>
    <w:p w:rsidR="006C7D7F" w:rsidRDefault="00B372B2">
      <w:pPr>
        <w:widowControl/>
        <w:numPr>
          <w:ilvl w:val="0"/>
          <w:numId w:val="6"/>
        </w:numPr>
        <w:spacing w:after="0" w:line="276" w:lineRule="auto"/>
        <w:ind w:left="0" w:hanging="2"/>
        <w:rPr>
          <w:sz w:val="20"/>
          <w:szCs w:val="20"/>
        </w:rPr>
      </w:pPr>
      <w:r>
        <w:rPr>
          <w:sz w:val="20"/>
          <w:szCs w:val="20"/>
        </w:rPr>
        <w:t xml:space="preserve">Thorsten: on C. It sounds like a solution. All of a sudden xMB is integrated into M1d. </w:t>
      </w:r>
    </w:p>
    <w:p w:rsidR="006C7D7F" w:rsidRDefault="00B372B2">
      <w:pPr>
        <w:widowControl/>
        <w:numPr>
          <w:ilvl w:val="0"/>
          <w:numId w:val="6"/>
        </w:numPr>
        <w:spacing w:after="0" w:line="276" w:lineRule="auto"/>
        <w:ind w:left="0" w:hanging="2"/>
        <w:rPr>
          <w:sz w:val="20"/>
          <w:szCs w:val="20"/>
        </w:rPr>
      </w:pPr>
      <w:r>
        <w:rPr>
          <w:sz w:val="20"/>
          <w:szCs w:val="20"/>
        </w:rPr>
        <w:t>Thomas: Do you want to look at it or not ?</w:t>
      </w:r>
    </w:p>
    <w:p w:rsidR="006C7D7F" w:rsidRDefault="00B372B2">
      <w:pPr>
        <w:widowControl/>
        <w:numPr>
          <w:ilvl w:val="0"/>
          <w:numId w:val="6"/>
        </w:numPr>
        <w:spacing w:after="0" w:line="276" w:lineRule="auto"/>
        <w:ind w:left="0" w:hanging="2"/>
        <w:rPr>
          <w:sz w:val="20"/>
          <w:szCs w:val="20"/>
        </w:rPr>
      </w:pPr>
      <w:r>
        <w:rPr>
          <w:sz w:val="20"/>
          <w:szCs w:val="20"/>
        </w:rPr>
        <w:t>Thorsten: it needs to be studied. No proposed phrasing. Might benefit Key issue F. Make it transparent to 4G/5G.</w:t>
      </w:r>
    </w:p>
    <w:p w:rsidR="006C7D7F" w:rsidRDefault="00B372B2">
      <w:pPr>
        <w:widowControl/>
        <w:numPr>
          <w:ilvl w:val="0"/>
          <w:numId w:val="6"/>
        </w:numPr>
        <w:spacing w:after="0" w:line="276" w:lineRule="auto"/>
        <w:ind w:left="0" w:hanging="2"/>
        <w:rPr>
          <w:sz w:val="20"/>
          <w:szCs w:val="20"/>
        </w:rPr>
      </w:pPr>
      <w:r>
        <w:rPr>
          <w:sz w:val="20"/>
          <w:szCs w:val="20"/>
        </w:rPr>
        <w:t>Thomas: happy to change it. Keep them separate or integrate ? I consider we should harmonize which doesn’t imply how you do it. “Identify harmonization potentials” (ok)</w:t>
      </w:r>
    </w:p>
    <w:p w:rsidR="006C7D7F" w:rsidRDefault="00B372B2">
      <w:pPr>
        <w:widowControl/>
        <w:numPr>
          <w:ilvl w:val="0"/>
          <w:numId w:val="6"/>
        </w:numPr>
        <w:spacing w:after="0" w:line="276" w:lineRule="auto"/>
        <w:ind w:left="0" w:hanging="2"/>
        <w:rPr>
          <w:sz w:val="20"/>
          <w:szCs w:val="20"/>
        </w:rPr>
      </w:pPr>
      <w:r>
        <w:rPr>
          <w:sz w:val="20"/>
          <w:szCs w:val="20"/>
        </w:rPr>
        <w:t>Cédric: Key issue F. It could be interesting to separate UE and server side. At the UE side an harmonization could be interesting.</w:t>
      </w:r>
    </w:p>
    <w:p w:rsidR="006C7D7F" w:rsidRDefault="00B372B2">
      <w:pPr>
        <w:widowControl/>
        <w:numPr>
          <w:ilvl w:val="0"/>
          <w:numId w:val="6"/>
        </w:numPr>
        <w:spacing w:after="0" w:line="276" w:lineRule="auto"/>
        <w:ind w:left="0" w:hanging="2"/>
        <w:rPr>
          <w:sz w:val="20"/>
          <w:szCs w:val="20"/>
        </w:rPr>
      </w:pPr>
      <w:r>
        <w:rPr>
          <w:sz w:val="20"/>
          <w:szCs w:val="20"/>
        </w:rPr>
        <w:t>Thomas: (editing online) to split the issue. -ok)</w:t>
      </w:r>
    </w:p>
    <w:p w:rsidR="006C7D7F" w:rsidRDefault="00B372B2">
      <w:pPr>
        <w:widowControl/>
        <w:numPr>
          <w:ilvl w:val="0"/>
          <w:numId w:val="6"/>
        </w:numPr>
        <w:spacing w:after="0" w:line="276" w:lineRule="auto"/>
        <w:ind w:left="0" w:hanging="2"/>
        <w:rPr>
          <w:sz w:val="20"/>
          <w:szCs w:val="20"/>
        </w:rPr>
      </w:pPr>
      <w:r>
        <w:rPr>
          <w:sz w:val="20"/>
          <w:szCs w:val="20"/>
        </w:rPr>
        <w:t>Richard: D and E need to be reformulated to highlight “study” (thomas doing it online)</w:t>
      </w:r>
    </w:p>
    <w:p w:rsidR="006C7D7F" w:rsidRDefault="00B372B2">
      <w:pPr>
        <w:widowControl/>
        <w:numPr>
          <w:ilvl w:val="0"/>
          <w:numId w:val="6"/>
        </w:numPr>
        <w:spacing w:after="0" w:line="276" w:lineRule="auto"/>
        <w:ind w:left="0" w:hanging="2"/>
        <w:rPr>
          <w:sz w:val="20"/>
          <w:szCs w:val="20"/>
        </w:rPr>
      </w:pPr>
      <w:r>
        <w:rPr>
          <w:sz w:val="20"/>
          <w:szCs w:val="20"/>
        </w:rPr>
        <w:t>Thorsten: on E: proposes reformulation to evolve/extend (ok - thomas editing online)</w:t>
      </w:r>
    </w:p>
    <w:p w:rsidR="006C7D7F" w:rsidRDefault="00B372B2">
      <w:pPr>
        <w:widowControl/>
        <w:spacing w:before="240" w:after="240" w:line="276" w:lineRule="auto"/>
        <w:ind w:left="0" w:hanging="2"/>
        <w:rPr>
          <w:sz w:val="20"/>
          <w:szCs w:val="20"/>
        </w:rPr>
      </w:pPr>
      <w:r>
        <w:rPr>
          <w:b/>
          <w:sz w:val="20"/>
          <w:szCs w:val="20"/>
        </w:rPr>
        <w:t>Decision</w:t>
      </w:r>
      <w:r>
        <w:rPr>
          <w:sz w:val="20"/>
          <w:szCs w:val="20"/>
        </w:rPr>
        <w:t>:</w:t>
      </w:r>
    </w:p>
    <w:p w:rsidR="006C7D7F" w:rsidRDefault="00B372B2">
      <w:pPr>
        <w:widowControl/>
        <w:numPr>
          <w:ilvl w:val="0"/>
          <w:numId w:val="5"/>
        </w:numPr>
        <w:spacing w:before="240" w:after="240" w:line="276" w:lineRule="auto"/>
        <w:ind w:left="0" w:hanging="2"/>
        <w:rPr>
          <w:sz w:val="20"/>
          <w:szCs w:val="20"/>
        </w:rPr>
      </w:pPr>
      <w:r>
        <w:rPr>
          <w:sz w:val="20"/>
          <w:szCs w:val="20"/>
        </w:rPr>
        <w:t>The group agreed to the online modified text which will be put into a revision of the Tdoc.</w:t>
      </w:r>
    </w:p>
    <w:p w:rsidR="006C7D7F" w:rsidRDefault="00B372B2">
      <w:pPr>
        <w:widowControl/>
        <w:spacing w:before="120" w:after="0" w:line="276" w:lineRule="auto"/>
        <w:ind w:left="0" w:hanging="2"/>
      </w:pPr>
      <w:r>
        <w:rPr>
          <w:b/>
          <w:color w:val="0000FF"/>
          <w:sz w:val="20"/>
          <w:szCs w:val="20"/>
        </w:rPr>
        <w:t>S4al201057</w:t>
      </w:r>
      <w:r>
        <w:rPr>
          <w:sz w:val="20"/>
          <w:szCs w:val="20"/>
        </w:rPr>
        <w:t xml:space="preserve"> is </w:t>
      </w:r>
      <w:r>
        <w:rPr>
          <w:b/>
          <w:color w:val="FF0000"/>
          <w:sz w:val="20"/>
          <w:szCs w:val="20"/>
        </w:rPr>
        <w:t>revised</w:t>
      </w:r>
      <w:r>
        <w:rPr>
          <w:sz w:val="20"/>
          <w:szCs w:val="20"/>
        </w:rPr>
        <w:t xml:space="preserve"> to </w:t>
      </w:r>
      <w:r>
        <w:rPr>
          <w:b/>
          <w:color w:val="0000FF"/>
          <w:sz w:val="20"/>
          <w:szCs w:val="20"/>
        </w:rPr>
        <w:t>S4al201061</w:t>
      </w:r>
    </w:p>
    <w:p w:rsidR="006C7D7F" w:rsidRDefault="00B372B2">
      <w:pPr>
        <w:widowControl/>
        <w:spacing w:before="120" w:after="0" w:line="276" w:lineRule="auto"/>
        <w:ind w:left="0" w:hanging="2"/>
      </w:pPr>
      <w:r>
        <w:rPr>
          <w:b/>
          <w:color w:val="0000FF"/>
          <w:sz w:val="20"/>
          <w:szCs w:val="20"/>
        </w:rPr>
        <w:t>S4al201061</w:t>
      </w:r>
      <w:r>
        <w:rPr>
          <w:sz w:val="20"/>
          <w:szCs w:val="20"/>
        </w:rPr>
        <w:t xml:space="preserve"> is </w:t>
      </w:r>
      <w:r>
        <w:rPr>
          <w:b/>
          <w:color w:val="FF0000"/>
          <w:sz w:val="20"/>
          <w:szCs w:val="20"/>
        </w:rPr>
        <w:t>agreed</w:t>
      </w:r>
      <w:r>
        <w:rPr>
          <w:sz w:val="20"/>
          <w:szCs w:val="20"/>
        </w:rPr>
        <w:t>.</w:t>
      </w:r>
    </w:p>
    <w:p w:rsidR="006C7D7F" w:rsidRDefault="006C7D7F">
      <w:pPr>
        <w:ind w:left="0" w:hanging="2"/>
      </w:pPr>
    </w:p>
    <w:p w:rsidR="006C7D7F" w:rsidRDefault="006C7D7F">
      <w:pPr>
        <w:ind w:left="0" w:hanging="2"/>
      </w:pPr>
    </w:p>
    <w:tbl>
      <w:tblPr>
        <w:tblStyle w:val="ac"/>
        <w:tblW w:w="6556" w:type="dxa"/>
        <w:tblInd w:w="0" w:type="dxa"/>
        <w:tblLayout w:type="fixed"/>
        <w:tblLook w:val="0400" w:firstRow="0" w:lastRow="0" w:firstColumn="0" w:lastColumn="0" w:noHBand="0" w:noVBand="1"/>
      </w:tblPr>
      <w:tblGrid>
        <w:gridCol w:w="1350"/>
        <w:gridCol w:w="3675"/>
        <w:gridCol w:w="1531"/>
      </w:tblGrid>
      <w:tr w:rsidR="006C7D7F">
        <w:trPr>
          <w:trHeight w:val="630"/>
        </w:trPr>
        <w:tc>
          <w:tcPr>
            <w:tcW w:w="1350" w:type="dxa"/>
            <w:tcBorders>
              <w:top w:val="nil"/>
              <w:left w:val="single" w:sz="4" w:space="0" w:color="A6A6A6"/>
              <w:bottom w:val="single" w:sz="4" w:space="0" w:color="A6A6A6"/>
              <w:right w:val="single" w:sz="4" w:space="0" w:color="A6A6A6"/>
            </w:tcBorders>
            <w:shd w:val="clear" w:color="auto" w:fill="auto"/>
          </w:tcPr>
          <w:p w:rsidR="006C7D7F" w:rsidRDefault="003E308E">
            <w:pPr>
              <w:widowControl/>
              <w:spacing w:after="0" w:line="240" w:lineRule="auto"/>
              <w:ind w:left="0" w:hanging="2"/>
              <w:rPr>
                <w:b/>
                <w:color w:val="0000FF"/>
                <w:sz w:val="16"/>
                <w:szCs w:val="16"/>
                <w:u w:val="single"/>
              </w:rPr>
            </w:pPr>
            <w:hyperlink r:id="rId12">
              <w:r w:rsidR="00B372B2">
                <w:rPr>
                  <w:b/>
                  <w:color w:val="0000FF"/>
                  <w:sz w:val="16"/>
                  <w:szCs w:val="16"/>
                  <w:u w:val="single"/>
                </w:rPr>
                <w:t>S4aI201058</w:t>
              </w:r>
            </w:hyperlink>
          </w:p>
        </w:tc>
        <w:tc>
          <w:tcPr>
            <w:tcW w:w="367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Hybrid Services in 5GMS</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Qualcomm CDMA Technologies</w:t>
            </w:r>
          </w:p>
        </w:tc>
      </w:tr>
    </w:tbl>
    <w:p w:rsidR="006C7D7F" w:rsidRDefault="006C7D7F">
      <w:pPr>
        <w:ind w:left="0" w:hanging="2"/>
      </w:pPr>
    </w:p>
    <w:p w:rsidR="006C7D7F" w:rsidRDefault="00B372B2">
      <w:pPr>
        <w:widowControl/>
        <w:spacing w:before="240" w:after="240" w:line="276" w:lineRule="auto"/>
        <w:ind w:left="0" w:hanging="2"/>
        <w:rPr>
          <w:b/>
          <w:sz w:val="20"/>
          <w:szCs w:val="20"/>
        </w:rPr>
      </w:pPr>
      <w:r>
        <w:rPr>
          <w:b/>
          <w:sz w:val="20"/>
          <w:szCs w:val="20"/>
        </w:rPr>
        <w:t>Presenter</w:t>
      </w:r>
      <w:r>
        <w:rPr>
          <w:sz w:val="20"/>
          <w:szCs w:val="20"/>
        </w:rPr>
        <w:t>: Thomas Stockhammer  (Qualcomm)</w:t>
      </w:r>
    </w:p>
    <w:p w:rsidR="006C7D7F" w:rsidRDefault="00B372B2">
      <w:pPr>
        <w:widowControl/>
        <w:spacing w:before="120" w:after="0" w:line="276" w:lineRule="auto"/>
        <w:ind w:left="0" w:hanging="2"/>
        <w:rPr>
          <w:sz w:val="20"/>
          <w:szCs w:val="20"/>
        </w:rPr>
      </w:pPr>
      <w:r>
        <w:rPr>
          <w:b/>
          <w:sz w:val="20"/>
          <w:szCs w:val="20"/>
        </w:rPr>
        <w:t>Discussion</w:t>
      </w:r>
      <w:r>
        <w:rPr>
          <w:sz w:val="20"/>
          <w:szCs w:val="20"/>
        </w:rPr>
        <w:t xml:space="preserve">: </w:t>
      </w:r>
    </w:p>
    <w:p w:rsidR="006C7D7F" w:rsidRDefault="00B372B2">
      <w:pPr>
        <w:widowControl/>
        <w:numPr>
          <w:ilvl w:val="0"/>
          <w:numId w:val="6"/>
        </w:numPr>
        <w:spacing w:before="120" w:after="0" w:line="276" w:lineRule="auto"/>
        <w:ind w:left="0" w:hanging="2"/>
        <w:rPr>
          <w:sz w:val="20"/>
          <w:szCs w:val="20"/>
        </w:rPr>
      </w:pPr>
      <w:r>
        <w:rPr>
          <w:sz w:val="20"/>
          <w:szCs w:val="20"/>
        </w:rPr>
        <w:t>Richard: it seems valid and all worthy of studying. In both use cases the hybridization of unicast with 5G broadcast distribution. Is it worth adding 5G MBS  given we’re in Rel-17 ?</w:t>
      </w:r>
    </w:p>
    <w:p w:rsidR="006C7D7F" w:rsidRDefault="00B372B2">
      <w:pPr>
        <w:widowControl/>
        <w:numPr>
          <w:ilvl w:val="0"/>
          <w:numId w:val="6"/>
        </w:numPr>
        <w:spacing w:after="0" w:line="276" w:lineRule="auto"/>
        <w:ind w:left="0" w:hanging="2"/>
        <w:rPr>
          <w:sz w:val="20"/>
          <w:szCs w:val="20"/>
        </w:rPr>
      </w:pPr>
      <w:r>
        <w:rPr>
          <w:sz w:val="20"/>
          <w:szCs w:val="20"/>
        </w:rPr>
        <w:t>Thomas: yes. Although SA2 is unclear yet. Needs to be fixed.</w:t>
      </w:r>
    </w:p>
    <w:p w:rsidR="006C7D7F" w:rsidRDefault="00B372B2">
      <w:pPr>
        <w:widowControl/>
        <w:numPr>
          <w:ilvl w:val="0"/>
          <w:numId w:val="6"/>
        </w:numPr>
        <w:spacing w:after="0" w:line="276" w:lineRule="auto"/>
        <w:ind w:left="0" w:hanging="2"/>
        <w:rPr>
          <w:sz w:val="20"/>
          <w:szCs w:val="20"/>
        </w:rPr>
      </w:pPr>
      <w:r>
        <w:rPr>
          <w:sz w:val="20"/>
          <w:szCs w:val="20"/>
        </w:rPr>
        <w:t>Cédric: didn’t understand use case 2. Is it broadcast or multicast ?</w:t>
      </w:r>
    </w:p>
    <w:p w:rsidR="006C7D7F" w:rsidRDefault="00B372B2">
      <w:pPr>
        <w:widowControl/>
        <w:numPr>
          <w:ilvl w:val="0"/>
          <w:numId w:val="6"/>
        </w:numPr>
        <w:spacing w:after="0" w:line="276" w:lineRule="auto"/>
        <w:ind w:left="0" w:hanging="2"/>
        <w:rPr>
          <w:sz w:val="20"/>
          <w:szCs w:val="20"/>
        </w:rPr>
      </w:pPr>
      <w:r>
        <w:rPr>
          <w:sz w:val="20"/>
          <w:szCs w:val="20"/>
        </w:rPr>
        <w:lastRenderedPageBreak/>
        <w:t>Thomas: do we restrict 5GMS to 5G unicast core or do we offer this to other distribution means ? But the interfaces are the same.</w:t>
      </w:r>
    </w:p>
    <w:p w:rsidR="006C7D7F" w:rsidRDefault="00B372B2">
      <w:pPr>
        <w:widowControl/>
        <w:numPr>
          <w:ilvl w:val="0"/>
          <w:numId w:val="6"/>
        </w:numPr>
        <w:spacing w:after="0" w:line="276" w:lineRule="auto"/>
        <w:ind w:left="0" w:hanging="2"/>
        <w:rPr>
          <w:sz w:val="20"/>
          <w:szCs w:val="20"/>
        </w:rPr>
      </w:pPr>
      <w:r>
        <w:rPr>
          <w:sz w:val="20"/>
          <w:szCs w:val="20"/>
        </w:rPr>
        <w:t>Cédric: similar as DVB-I ?</w:t>
      </w:r>
    </w:p>
    <w:p w:rsidR="006C7D7F" w:rsidRDefault="00B372B2">
      <w:pPr>
        <w:widowControl/>
        <w:numPr>
          <w:ilvl w:val="0"/>
          <w:numId w:val="6"/>
        </w:numPr>
        <w:spacing w:after="0" w:line="276" w:lineRule="auto"/>
        <w:ind w:left="0" w:hanging="2"/>
        <w:rPr>
          <w:sz w:val="20"/>
          <w:szCs w:val="20"/>
        </w:rPr>
      </w:pPr>
      <w:r>
        <w:rPr>
          <w:sz w:val="20"/>
          <w:szCs w:val="20"/>
        </w:rPr>
        <w:t>Thomas: yes. But the questions whether we let others do it or do it ourselves ?</w:t>
      </w:r>
    </w:p>
    <w:p w:rsidR="006C7D7F" w:rsidRDefault="00B372B2">
      <w:pPr>
        <w:widowControl/>
        <w:numPr>
          <w:ilvl w:val="0"/>
          <w:numId w:val="6"/>
        </w:numPr>
        <w:spacing w:after="0" w:line="276" w:lineRule="auto"/>
        <w:ind w:left="0" w:hanging="2"/>
        <w:rPr>
          <w:sz w:val="20"/>
          <w:szCs w:val="20"/>
        </w:rPr>
      </w:pPr>
      <w:r>
        <w:rPr>
          <w:sz w:val="20"/>
          <w:szCs w:val="20"/>
        </w:rPr>
        <w:t>Cédric: ok. Key issue 3. do you really want to re-open this now ? Maybe keep it for later ?</w:t>
      </w:r>
    </w:p>
    <w:p w:rsidR="006C7D7F" w:rsidRDefault="00B372B2">
      <w:pPr>
        <w:widowControl/>
        <w:numPr>
          <w:ilvl w:val="0"/>
          <w:numId w:val="6"/>
        </w:numPr>
        <w:spacing w:after="0" w:line="276" w:lineRule="auto"/>
        <w:ind w:left="0" w:hanging="2"/>
        <w:rPr>
          <w:sz w:val="20"/>
          <w:szCs w:val="20"/>
        </w:rPr>
      </w:pPr>
      <w:r>
        <w:rPr>
          <w:sz w:val="20"/>
          <w:szCs w:val="20"/>
        </w:rPr>
        <w:t>Thomas: on stage 2 that’s not relevant. ok to postpone that issue for stage 3. Maybe requirements can be identified. Assuming you run low latency OTT, can it be run on broadcast as efficiently ? Fine to postpone this. Hybrid services should work for broadcast live services.</w:t>
      </w:r>
    </w:p>
    <w:p w:rsidR="006C7D7F" w:rsidRDefault="00B372B2">
      <w:pPr>
        <w:widowControl/>
        <w:numPr>
          <w:ilvl w:val="0"/>
          <w:numId w:val="6"/>
        </w:numPr>
        <w:spacing w:after="0" w:line="276" w:lineRule="auto"/>
        <w:ind w:left="0" w:hanging="2"/>
        <w:rPr>
          <w:sz w:val="20"/>
          <w:szCs w:val="20"/>
        </w:rPr>
      </w:pPr>
      <w:r>
        <w:rPr>
          <w:sz w:val="20"/>
          <w:szCs w:val="20"/>
        </w:rPr>
        <w:t>Cédric: let’s start with use cases and then requirements on sync between networks etc.</w:t>
      </w:r>
    </w:p>
    <w:p w:rsidR="006C7D7F" w:rsidRDefault="00B372B2">
      <w:pPr>
        <w:widowControl/>
        <w:numPr>
          <w:ilvl w:val="0"/>
          <w:numId w:val="6"/>
        </w:numPr>
        <w:spacing w:after="0" w:line="276" w:lineRule="auto"/>
        <w:ind w:left="0" w:hanging="2"/>
        <w:rPr>
          <w:sz w:val="20"/>
          <w:szCs w:val="20"/>
        </w:rPr>
      </w:pPr>
      <w:r>
        <w:rPr>
          <w:sz w:val="20"/>
          <w:szCs w:val="20"/>
        </w:rPr>
        <w:t>Thomas: we can reformulate it (doing it online) merged into Key issues 1 and 2.</w:t>
      </w:r>
    </w:p>
    <w:p w:rsidR="006C7D7F" w:rsidRDefault="00B372B2">
      <w:pPr>
        <w:widowControl/>
        <w:numPr>
          <w:ilvl w:val="0"/>
          <w:numId w:val="6"/>
        </w:numPr>
        <w:spacing w:after="0" w:line="276" w:lineRule="auto"/>
        <w:ind w:left="0" w:hanging="2"/>
        <w:rPr>
          <w:sz w:val="20"/>
          <w:szCs w:val="20"/>
        </w:rPr>
      </w:pPr>
      <w:r>
        <w:rPr>
          <w:sz w:val="20"/>
          <w:szCs w:val="20"/>
        </w:rPr>
        <w:t>Cédric: add analyse, collect requirements etc. (Thomas rewording to “study”)</w:t>
      </w:r>
    </w:p>
    <w:p w:rsidR="006C7D7F" w:rsidRDefault="00B372B2">
      <w:pPr>
        <w:widowControl/>
        <w:spacing w:before="240" w:after="240" w:line="276" w:lineRule="auto"/>
        <w:ind w:left="0" w:hanging="2"/>
        <w:rPr>
          <w:sz w:val="20"/>
          <w:szCs w:val="20"/>
        </w:rPr>
      </w:pPr>
      <w:r>
        <w:rPr>
          <w:b/>
          <w:sz w:val="20"/>
          <w:szCs w:val="20"/>
        </w:rPr>
        <w:t>Decision</w:t>
      </w:r>
      <w:r>
        <w:rPr>
          <w:sz w:val="20"/>
          <w:szCs w:val="20"/>
        </w:rPr>
        <w:t>:</w:t>
      </w:r>
    </w:p>
    <w:p w:rsidR="006C7D7F" w:rsidRDefault="00B372B2">
      <w:pPr>
        <w:widowControl/>
        <w:numPr>
          <w:ilvl w:val="0"/>
          <w:numId w:val="5"/>
        </w:numPr>
        <w:spacing w:before="120" w:after="0" w:line="276" w:lineRule="auto"/>
        <w:ind w:left="0" w:hanging="2"/>
        <w:rPr>
          <w:sz w:val="20"/>
          <w:szCs w:val="20"/>
        </w:rPr>
      </w:pPr>
      <w:r>
        <w:rPr>
          <w:sz w:val="20"/>
          <w:szCs w:val="20"/>
        </w:rPr>
        <w:t>Agreed the online modified key issues.</w:t>
      </w:r>
    </w:p>
    <w:p w:rsidR="006C7D7F" w:rsidRDefault="00B372B2">
      <w:pPr>
        <w:widowControl/>
        <w:numPr>
          <w:ilvl w:val="1"/>
          <w:numId w:val="5"/>
        </w:numPr>
        <w:spacing w:after="0" w:line="276" w:lineRule="auto"/>
        <w:ind w:left="0" w:hanging="2"/>
        <w:rPr>
          <w:sz w:val="20"/>
          <w:szCs w:val="20"/>
        </w:rPr>
      </w:pPr>
      <w:r>
        <w:rPr>
          <w:sz w:val="20"/>
          <w:szCs w:val="20"/>
        </w:rPr>
        <w:t>-</w:t>
      </w:r>
      <w:r>
        <w:rPr>
          <w:sz w:val="14"/>
          <w:szCs w:val="14"/>
        </w:rPr>
        <w:t xml:space="preserve">          </w:t>
      </w:r>
      <w:r>
        <w:rPr>
          <w:sz w:val="20"/>
          <w:szCs w:val="20"/>
        </w:rPr>
        <w:t xml:space="preserve">Key Issue #1: </w:t>
      </w:r>
      <w:r>
        <w:rPr>
          <w:sz w:val="20"/>
          <w:szCs w:val="20"/>
          <w:highlight w:val="green"/>
        </w:rPr>
        <w:t>Study the</w:t>
      </w:r>
      <w:r>
        <w:rPr>
          <w:sz w:val="20"/>
          <w:szCs w:val="20"/>
        </w:rPr>
        <w:t xml:space="preserve"> support for </w:t>
      </w:r>
      <w:r>
        <w:rPr>
          <w:i/>
          <w:sz w:val="20"/>
          <w:szCs w:val="20"/>
        </w:rPr>
        <w:t>external hybrid services</w:t>
      </w:r>
      <w:r>
        <w:rPr>
          <w:sz w:val="20"/>
          <w:szCs w:val="20"/>
        </w:rPr>
        <w:t xml:space="preserve"> </w:t>
      </w:r>
      <w:r>
        <w:rPr>
          <w:sz w:val="20"/>
          <w:szCs w:val="20"/>
          <w:highlight w:val="green"/>
        </w:rPr>
        <w:t>(including live TV services with latency constraints)</w:t>
      </w:r>
      <w:r>
        <w:rPr>
          <w:sz w:val="20"/>
          <w:szCs w:val="20"/>
        </w:rPr>
        <w:t xml:space="preserve"> to support different functionalities such as service continuity etc.</w:t>
      </w:r>
    </w:p>
    <w:p w:rsidR="006C7D7F" w:rsidRDefault="00B372B2">
      <w:pPr>
        <w:widowControl/>
        <w:numPr>
          <w:ilvl w:val="1"/>
          <w:numId w:val="5"/>
        </w:numPr>
        <w:spacing w:after="0" w:line="276" w:lineRule="auto"/>
        <w:ind w:left="0" w:hanging="2"/>
        <w:rPr>
          <w:sz w:val="20"/>
          <w:szCs w:val="20"/>
        </w:rPr>
      </w:pPr>
      <w:r>
        <w:rPr>
          <w:sz w:val="20"/>
          <w:szCs w:val="20"/>
        </w:rPr>
        <w:t>-</w:t>
      </w:r>
      <w:r>
        <w:rPr>
          <w:sz w:val="14"/>
          <w:szCs w:val="14"/>
        </w:rPr>
        <w:t xml:space="preserve">          </w:t>
      </w:r>
      <w:r>
        <w:rPr>
          <w:sz w:val="20"/>
          <w:szCs w:val="20"/>
        </w:rPr>
        <w:t xml:space="preserve">Key Issue #2: </w:t>
      </w:r>
      <w:r>
        <w:rPr>
          <w:sz w:val="20"/>
          <w:szCs w:val="20"/>
          <w:highlight w:val="green"/>
        </w:rPr>
        <w:t>Study the</w:t>
      </w:r>
      <w:r>
        <w:rPr>
          <w:sz w:val="20"/>
          <w:szCs w:val="20"/>
        </w:rPr>
        <w:t xml:space="preserve"> support for </w:t>
      </w:r>
      <w:r>
        <w:rPr>
          <w:i/>
          <w:sz w:val="20"/>
          <w:szCs w:val="20"/>
        </w:rPr>
        <w:t>5GMS-based hybrid services</w:t>
      </w:r>
      <w:r>
        <w:rPr>
          <w:sz w:val="20"/>
          <w:szCs w:val="20"/>
        </w:rPr>
        <w:t xml:space="preserve"> </w:t>
      </w:r>
      <w:r>
        <w:rPr>
          <w:sz w:val="20"/>
          <w:szCs w:val="20"/>
          <w:highlight w:val="green"/>
        </w:rPr>
        <w:t>(including live TV services with latency constraints)</w:t>
      </w:r>
      <w:r>
        <w:rPr>
          <w:sz w:val="20"/>
          <w:szCs w:val="20"/>
        </w:rPr>
        <w:t xml:space="preserve"> to support different functionalities such as service continuity etc.</w:t>
      </w:r>
    </w:p>
    <w:p w:rsidR="006C7D7F" w:rsidRDefault="00B372B2">
      <w:pPr>
        <w:widowControl/>
        <w:numPr>
          <w:ilvl w:val="0"/>
          <w:numId w:val="5"/>
        </w:numPr>
        <w:spacing w:after="0" w:line="276" w:lineRule="auto"/>
        <w:ind w:left="0" w:hanging="2"/>
        <w:rPr>
          <w:sz w:val="20"/>
          <w:szCs w:val="20"/>
        </w:rPr>
      </w:pPr>
      <w:r>
        <w:rPr>
          <w:sz w:val="20"/>
          <w:szCs w:val="20"/>
        </w:rPr>
        <w:t>Use cases / definition of hybrid services will be re-submitted as a pCR</w:t>
      </w:r>
    </w:p>
    <w:p w:rsidR="006C7D7F" w:rsidRDefault="00B372B2">
      <w:pPr>
        <w:widowControl/>
        <w:numPr>
          <w:ilvl w:val="0"/>
          <w:numId w:val="5"/>
        </w:numPr>
        <w:spacing w:after="240" w:line="276" w:lineRule="auto"/>
        <w:ind w:left="0" w:hanging="2"/>
        <w:rPr>
          <w:sz w:val="20"/>
          <w:szCs w:val="20"/>
        </w:rPr>
      </w:pPr>
      <w:r>
        <w:rPr>
          <w:sz w:val="20"/>
          <w:szCs w:val="20"/>
        </w:rPr>
        <w:t xml:space="preserve">the Tdoc is formally </w:t>
      </w:r>
      <w:r>
        <w:rPr>
          <w:b/>
          <w:sz w:val="20"/>
          <w:szCs w:val="20"/>
        </w:rPr>
        <w:t>noted</w:t>
      </w:r>
      <w:r>
        <w:rPr>
          <w:sz w:val="20"/>
          <w:szCs w:val="20"/>
        </w:rPr>
        <w:t>.</w:t>
      </w:r>
    </w:p>
    <w:p w:rsidR="006C7D7F" w:rsidRDefault="00B372B2">
      <w:pPr>
        <w:widowControl/>
        <w:spacing w:before="120" w:after="0" w:line="276" w:lineRule="auto"/>
        <w:ind w:left="0" w:hanging="2"/>
      </w:pPr>
      <w:r>
        <w:rPr>
          <w:b/>
          <w:color w:val="0000FF"/>
          <w:sz w:val="20"/>
          <w:szCs w:val="20"/>
        </w:rPr>
        <w:t>S4al201058</w:t>
      </w:r>
      <w:r>
        <w:rPr>
          <w:sz w:val="20"/>
          <w:szCs w:val="20"/>
        </w:rPr>
        <w:t xml:space="preserve"> is </w:t>
      </w:r>
      <w:r>
        <w:rPr>
          <w:b/>
          <w:color w:val="FF0000"/>
          <w:sz w:val="20"/>
          <w:szCs w:val="20"/>
        </w:rPr>
        <w:t>noted</w:t>
      </w:r>
      <w:r>
        <w:rPr>
          <w:sz w:val="20"/>
          <w:szCs w:val="20"/>
        </w:rPr>
        <w:t>.</w:t>
      </w:r>
    </w:p>
    <w:p w:rsidR="006C7D7F" w:rsidRDefault="006C7D7F">
      <w:pPr>
        <w:ind w:left="0" w:hanging="2"/>
      </w:pPr>
    </w:p>
    <w:tbl>
      <w:tblPr>
        <w:tblStyle w:val="ad"/>
        <w:tblW w:w="6556" w:type="dxa"/>
        <w:tblInd w:w="0" w:type="dxa"/>
        <w:tblLayout w:type="fixed"/>
        <w:tblLook w:val="0400" w:firstRow="0" w:lastRow="0" w:firstColumn="0" w:lastColumn="0" w:noHBand="0" w:noVBand="1"/>
      </w:tblPr>
      <w:tblGrid>
        <w:gridCol w:w="1410"/>
        <w:gridCol w:w="3615"/>
        <w:gridCol w:w="1531"/>
      </w:tblGrid>
      <w:tr w:rsidR="006C7D7F">
        <w:trPr>
          <w:trHeight w:val="630"/>
        </w:trPr>
        <w:tc>
          <w:tcPr>
            <w:tcW w:w="1410" w:type="dxa"/>
            <w:tcBorders>
              <w:top w:val="nil"/>
              <w:left w:val="single" w:sz="4" w:space="0" w:color="A6A6A6"/>
              <w:bottom w:val="single" w:sz="4" w:space="0" w:color="A6A6A6"/>
              <w:right w:val="single" w:sz="4" w:space="0" w:color="A6A6A6"/>
            </w:tcBorders>
            <w:shd w:val="clear" w:color="auto" w:fill="auto"/>
          </w:tcPr>
          <w:p w:rsidR="006C7D7F" w:rsidRDefault="003E308E">
            <w:pPr>
              <w:widowControl/>
              <w:spacing w:after="0" w:line="240" w:lineRule="auto"/>
              <w:ind w:left="0" w:hanging="2"/>
              <w:rPr>
                <w:b/>
                <w:color w:val="0000FF"/>
                <w:sz w:val="16"/>
                <w:szCs w:val="16"/>
                <w:u w:val="single"/>
              </w:rPr>
            </w:pPr>
            <w:hyperlink r:id="rId13">
              <w:r w:rsidR="00B372B2">
                <w:rPr>
                  <w:b/>
                  <w:color w:val="0000FF"/>
                  <w:sz w:val="16"/>
                  <w:szCs w:val="16"/>
                  <w:u w:val="single"/>
                </w:rPr>
                <w:t>S4aI201059</w:t>
              </w:r>
            </w:hyperlink>
          </w:p>
        </w:tc>
        <w:tc>
          <w:tcPr>
            <w:tcW w:w="361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pCR to TR 26.802 on related multicast and broadcast wrok in 3GPP</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TELUS</w:t>
            </w:r>
          </w:p>
        </w:tc>
      </w:tr>
    </w:tbl>
    <w:p w:rsidR="006C7D7F" w:rsidRDefault="00B372B2">
      <w:pPr>
        <w:widowControl/>
        <w:spacing w:before="120" w:after="0" w:line="276" w:lineRule="auto"/>
        <w:ind w:left="0" w:hanging="2"/>
      </w:pPr>
      <w:r>
        <w:rPr>
          <w:b/>
          <w:color w:val="0000FF"/>
          <w:sz w:val="20"/>
          <w:szCs w:val="20"/>
        </w:rPr>
        <w:t>S4al201059</w:t>
      </w:r>
      <w:r>
        <w:rPr>
          <w:sz w:val="20"/>
          <w:szCs w:val="20"/>
        </w:rPr>
        <w:t xml:space="preserve"> is </w:t>
      </w:r>
      <w:r>
        <w:rPr>
          <w:b/>
          <w:color w:val="FF0000"/>
          <w:sz w:val="20"/>
          <w:szCs w:val="20"/>
        </w:rPr>
        <w:t>postponed</w:t>
      </w:r>
      <w:r>
        <w:rPr>
          <w:sz w:val="20"/>
          <w:szCs w:val="20"/>
        </w:rPr>
        <w:t>.</w:t>
      </w:r>
    </w:p>
    <w:p w:rsidR="006C7D7F" w:rsidRDefault="006C7D7F">
      <w:pPr>
        <w:ind w:left="0" w:hanging="2"/>
      </w:pPr>
    </w:p>
    <w:p w:rsidR="006C7D7F" w:rsidRDefault="00B372B2">
      <w:pPr>
        <w:ind w:left="0" w:hanging="2"/>
      </w:pPr>
      <w:r>
        <w:t>[…]</w:t>
      </w:r>
    </w:p>
    <w:p w:rsidR="006C7D7F" w:rsidRDefault="00B372B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9.  Review of the future work plan</w:t>
      </w:r>
    </w:p>
    <w:p w:rsidR="006C7D7F" w:rsidRDefault="006C7D7F">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tbl>
      <w:tblPr>
        <w:tblStyle w:val="ae"/>
        <w:tblW w:w="98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4"/>
        <w:gridCol w:w="5876"/>
      </w:tblGrid>
      <w:tr w:rsidR="006C7D7F">
        <w:tc>
          <w:tcPr>
            <w:tcW w:w="3934" w:type="dxa"/>
            <w:shd w:val="clear" w:color="auto" w:fill="E6E6E6"/>
            <w:tcMar>
              <w:top w:w="15" w:type="dxa"/>
              <w:left w:w="15" w:type="dxa"/>
              <w:bottom w:w="15" w:type="dxa"/>
              <w:right w:w="15" w:type="dxa"/>
            </w:tcMar>
            <w:vAlign w:val="center"/>
          </w:tcPr>
          <w:p w:rsidR="006C7D7F" w:rsidRDefault="00B372B2">
            <w:pPr>
              <w:spacing w:before="60" w:after="60"/>
              <w:ind w:left="0" w:hanging="2"/>
              <w:rPr>
                <w:sz w:val="20"/>
                <w:szCs w:val="20"/>
                <w:shd w:val="clear" w:color="auto" w:fill="E6E6E6"/>
              </w:rPr>
            </w:pPr>
            <w:r>
              <w:rPr>
                <w:b/>
                <w:sz w:val="20"/>
                <w:szCs w:val="20"/>
                <w:shd w:val="clear" w:color="auto" w:fill="E6E6E6"/>
              </w:rPr>
              <w:t xml:space="preserve">SA4 MBS SWG Telco on FS_5GMS_Multicast – Date </w:t>
            </w:r>
            <w:r>
              <w:rPr>
                <w:b/>
                <w:sz w:val="20"/>
                <w:szCs w:val="20"/>
                <w:highlight w:val="yellow"/>
              </w:rPr>
              <w:t>29</w:t>
            </w:r>
            <w:r>
              <w:rPr>
                <w:b/>
                <w:sz w:val="13"/>
                <w:szCs w:val="13"/>
                <w:highlight w:val="yellow"/>
                <w:vertAlign w:val="superscript"/>
              </w:rPr>
              <w:t xml:space="preserve">th </w:t>
            </w:r>
            <w:r>
              <w:rPr>
                <w:b/>
                <w:sz w:val="20"/>
                <w:szCs w:val="20"/>
                <w:highlight w:val="yellow"/>
              </w:rPr>
              <w:t>Oct 2020, time 16:00-18:00 CET;</w:t>
            </w:r>
            <w:r>
              <w:rPr>
                <w:sz w:val="20"/>
                <w:szCs w:val="20"/>
                <w:shd w:val="clear" w:color="auto" w:fill="E6E6E6"/>
              </w:rPr>
              <w:t xml:space="preserve"> </w:t>
            </w:r>
          </w:p>
          <w:p w:rsidR="006C7D7F" w:rsidRDefault="00B372B2">
            <w:pPr>
              <w:spacing w:before="60" w:after="60"/>
              <w:ind w:left="0" w:hanging="2"/>
              <w:rPr>
                <w:sz w:val="20"/>
                <w:szCs w:val="20"/>
                <w:shd w:val="clear" w:color="auto" w:fill="E6E6E6"/>
              </w:rPr>
            </w:pPr>
            <w:r>
              <w:rPr>
                <w:b/>
                <w:sz w:val="20"/>
                <w:szCs w:val="20"/>
                <w:shd w:val="clear" w:color="auto" w:fill="E6E6E6"/>
              </w:rPr>
              <w:t>Host: TELUS</w:t>
            </w:r>
          </w:p>
          <w:p w:rsidR="006C7D7F" w:rsidRDefault="00B372B2">
            <w:pPr>
              <w:spacing w:before="60" w:after="60"/>
              <w:ind w:left="0" w:hanging="2"/>
              <w:rPr>
                <w:sz w:val="20"/>
                <w:szCs w:val="20"/>
                <w:shd w:val="clear" w:color="auto" w:fill="E6E6E6"/>
              </w:rPr>
            </w:pPr>
            <w:r>
              <w:rPr>
                <w:b/>
                <w:sz w:val="20"/>
                <w:szCs w:val="20"/>
                <w:shd w:val="clear" w:color="auto" w:fill="E6E6E6"/>
              </w:rPr>
              <w:t>Document submission deadline:  27</w:t>
            </w:r>
            <w:r>
              <w:rPr>
                <w:b/>
                <w:sz w:val="13"/>
                <w:szCs w:val="13"/>
                <w:shd w:val="clear" w:color="auto" w:fill="E6E6E6"/>
                <w:vertAlign w:val="superscript"/>
              </w:rPr>
              <w:t>th</w:t>
            </w:r>
            <w:r>
              <w:rPr>
                <w:b/>
                <w:sz w:val="20"/>
                <w:szCs w:val="20"/>
                <w:shd w:val="clear" w:color="auto" w:fill="E6E6E6"/>
              </w:rPr>
              <w:t xml:space="preserve"> Oct 2020, 23:59 CET</w:t>
            </w:r>
          </w:p>
          <w:p w:rsidR="006C7D7F" w:rsidRDefault="00B372B2">
            <w:pPr>
              <w:spacing w:before="60" w:after="60"/>
              <w:ind w:left="0" w:hanging="2"/>
              <w:rPr>
                <w:sz w:val="20"/>
                <w:szCs w:val="20"/>
                <w:shd w:val="clear" w:color="auto" w:fill="E6E6E6"/>
              </w:rPr>
            </w:pPr>
            <w:r>
              <w:rPr>
                <w:rFonts w:ascii="Times New Roman" w:eastAsia="Times New Roman" w:hAnsi="Times New Roman" w:cs="Times New Roman"/>
                <w:sz w:val="20"/>
                <w:szCs w:val="20"/>
                <w:shd w:val="clear" w:color="auto" w:fill="E6E6E6"/>
              </w:rPr>
              <w:t> </w:t>
            </w:r>
          </w:p>
        </w:tc>
        <w:tc>
          <w:tcPr>
            <w:tcW w:w="5876" w:type="dxa"/>
            <w:tcMar>
              <w:top w:w="15" w:type="dxa"/>
              <w:left w:w="15" w:type="dxa"/>
              <w:bottom w:w="15" w:type="dxa"/>
              <w:right w:w="15" w:type="dxa"/>
            </w:tcMar>
            <w:vAlign w:val="center"/>
          </w:tcPr>
          <w:p w:rsidR="006C7D7F" w:rsidRDefault="00B372B2">
            <w:pPr>
              <w:widowControl/>
              <w:numPr>
                <w:ilvl w:val="0"/>
                <w:numId w:val="4"/>
              </w:numPr>
              <w:spacing w:before="60" w:after="60" w:line="240" w:lineRule="auto"/>
              <w:ind w:left="0" w:hanging="2"/>
            </w:pPr>
            <w:r>
              <w:t>Agree on key issues and gaps we should address in scenarios where multicast ingestion or multicast distribution is required</w:t>
            </w:r>
          </w:p>
          <w:p w:rsidR="006C7D7F" w:rsidRDefault="00B372B2">
            <w:pPr>
              <w:widowControl/>
              <w:numPr>
                <w:ilvl w:val="0"/>
                <w:numId w:val="4"/>
              </w:numPr>
              <w:spacing w:before="60" w:after="60" w:line="240" w:lineRule="auto"/>
              <w:ind w:left="0" w:hanging="2"/>
            </w:pPr>
            <w:r>
              <w:t>For each scenario agreed above</w:t>
            </w:r>
          </w:p>
          <w:p w:rsidR="006C7D7F" w:rsidRDefault="00B372B2">
            <w:pPr>
              <w:widowControl/>
              <w:numPr>
                <w:ilvl w:val="0"/>
                <w:numId w:val="2"/>
              </w:numPr>
              <w:spacing w:before="60" w:after="60" w:line="240" w:lineRule="auto"/>
              <w:ind w:left="0" w:hanging="2"/>
            </w:pPr>
            <w:r>
              <w:t>Initiate discussion on potential architecture extensions and procedures to address the key issues and gaps to support multicast ingestion or multicast distribution</w:t>
            </w:r>
          </w:p>
          <w:p w:rsidR="006C7D7F" w:rsidRDefault="00B372B2">
            <w:pPr>
              <w:ind w:left="0" w:hanging="2"/>
              <w:rPr>
                <w:rFonts w:ascii="Calibri" w:eastAsia="Calibri" w:hAnsi="Calibri" w:cs="Calibri"/>
              </w:rPr>
            </w:pPr>
            <w:r>
              <w:rPr>
                <w:rFonts w:ascii="Times New Roman" w:eastAsia="Times New Roman" w:hAnsi="Times New Roman" w:cs="Times New Roman"/>
              </w:rPr>
              <w:t> </w:t>
            </w:r>
          </w:p>
        </w:tc>
      </w:tr>
    </w:tbl>
    <w:p w:rsidR="006C7D7F" w:rsidRDefault="006C7D7F">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6C7D7F" w:rsidRDefault="00B372B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10. Any other topic of discussion</w:t>
      </w:r>
    </w:p>
    <w:p w:rsidR="006C7D7F" w:rsidRDefault="00B372B2">
      <w:pPr>
        <w:widowControl/>
        <w:spacing w:before="240" w:after="240" w:line="276" w:lineRule="auto"/>
        <w:ind w:left="0" w:hanging="2"/>
        <w:rPr>
          <w:b/>
          <w:sz w:val="24"/>
          <w:szCs w:val="24"/>
        </w:rPr>
      </w:pPr>
      <w:r>
        <w:rPr>
          <w:sz w:val="20"/>
          <w:szCs w:val="20"/>
        </w:rPr>
        <w:t>None.</w:t>
      </w:r>
    </w:p>
    <w:p w:rsidR="006C7D7F" w:rsidRDefault="006C7D7F">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6C7D7F" w:rsidRDefault="00B372B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11. Close of the session</w:t>
      </w:r>
    </w:p>
    <w:p w:rsidR="006C7D7F" w:rsidRDefault="00B372B2">
      <w:pPr>
        <w:widowControl/>
        <w:spacing w:before="240" w:after="240" w:line="276" w:lineRule="auto"/>
        <w:ind w:left="0" w:hanging="2"/>
        <w:rPr>
          <w:b/>
          <w:sz w:val="24"/>
          <w:szCs w:val="24"/>
        </w:rPr>
      </w:pPr>
      <w:r>
        <w:rPr>
          <w:sz w:val="20"/>
          <w:szCs w:val="20"/>
        </w:rPr>
        <w:t>The chairman thanked the delegates and closed the call.</w:t>
      </w:r>
    </w:p>
    <w:sectPr w:rsidR="006C7D7F">
      <w:headerReference w:type="even" r:id="rId14"/>
      <w:headerReference w:type="default" r:id="rId15"/>
      <w:footerReference w:type="even" r:id="rId16"/>
      <w:footerReference w:type="default" r:id="rId17"/>
      <w:headerReference w:type="first" r:id="rId18"/>
      <w:footerReference w:type="first" r:id="rId1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08E" w:rsidRDefault="003E308E">
      <w:pPr>
        <w:spacing w:after="0" w:line="240" w:lineRule="auto"/>
        <w:ind w:left="0" w:hanging="2"/>
      </w:pPr>
      <w:r>
        <w:separator/>
      </w:r>
    </w:p>
  </w:endnote>
  <w:endnote w:type="continuationSeparator" w:id="0">
    <w:p w:rsidR="003E308E" w:rsidRDefault="003E308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6C7D7F">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B372B2">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C9253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C92533">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B372B2">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C9253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C92533">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08E" w:rsidRDefault="003E308E">
      <w:pPr>
        <w:spacing w:after="0" w:line="240" w:lineRule="auto"/>
        <w:ind w:left="0" w:hanging="2"/>
      </w:pPr>
      <w:r>
        <w:separator/>
      </w:r>
    </w:p>
  </w:footnote>
  <w:footnote w:type="continuationSeparator" w:id="0">
    <w:p w:rsidR="003E308E" w:rsidRDefault="003E308E">
      <w:pPr>
        <w:spacing w:after="0" w:line="240" w:lineRule="auto"/>
        <w:ind w:left="0" w:hanging="2"/>
      </w:pPr>
      <w:r>
        <w:continuationSeparator/>
      </w:r>
    </w:p>
  </w:footnote>
  <w:footnote w:id="1">
    <w:p w:rsidR="006C7D7F" w:rsidRPr="00C92533" w:rsidRDefault="00B372B2">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C92533">
        <w:rPr>
          <w:color w:val="000000"/>
          <w:sz w:val="18"/>
          <w:szCs w:val="18"/>
          <w:lang w:val="fr-FR"/>
        </w:rPr>
        <w:t xml:space="preserve"> M. Frédéric Gabin</w:t>
      </w:r>
    </w:p>
    <w:p w:rsidR="006C7D7F" w:rsidRPr="00C92533" w:rsidRDefault="00B372B2">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C92533">
        <w:rPr>
          <w:color w:val="000000"/>
          <w:sz w:val="18"/>
          <w:szCs w:val="18"/>
          <w:lang w:val="fr-FR"/>
        </w:rPr>
        <w:tab/>
      </w:r>
      <w:hyperlink r:id="rId1">
        <w:r w:rsidRPr="00C92533">
          <w:rPr>
            <w:color w:val="0000FF"/>
            <w:sz w:val="18"/>
            <w:szCs w:val="18"/>
            <w:u w:val="single"/>
            <w:lang w:val="fr-FR"/>
          </w:rPr>
          <w:t>frederic.gabin@dolby.com</w:t>
        </w:r>
      </w:hyperlink>
    </w:p>
    <w:p w:rsidR="006C7D7F" w:rsidRDefault="00B372B2">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C92533">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6C7D7F">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6C7D7F">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E48" w:rsidRDefault="00B51E48" w:rsidP="00B51E48">
    <w:pPr>
      <w:pStyle w:val="CRCoverPage"/>
      <w:tabs>
        <w:tab w:val="right" w:pos="9639"/>
      </w:tabs>
      <w:spacing w:after="0"/>
      <w:ind w:hanging="2"/>
      <w:rPr>
        <w:b/>
        <w:i/>
        <w:noProof/>
        <w:sz w:val="28"/>
      </w:rPr>
    </w:pPr>
    <w:r>
      <w:rPr>
        <w:b/>
        <w:noProof/>
        <w:sz w:val="24"/>
      </w:rPr>
      <w:t>3GPP TSG-SA WG4 Meeting #111-e</w:t>
    </w:r>
    <w:r>
      <w:rPr>
        <w:b/>
        <w:i/>
        <w:noProof/>
        <w:sz w:val="28"/>
      </w:rPr>
      <w:tab/>
    </w:r>
    <w:r>
      <w:rPr>
        <w:b/>
        <w:noProof/>
        <w:sz w:val="24"/>
      </w:rPr>
      <w:t>S4-</w:t>
    </w:r>
    <w:r w:rsidRPr="006F6C92">
      <w:rPr>
        <w:b/>
        <w:noProof/>
        <w:sz w:val="24"/>
      </w:rPr>
      <w:t>20147</w:t>
    </w:r>
    <w:r>
      <w:rPr>
        <w:b/>
        <w:noProof/>
        <w:sz w:val="24"/>
      </w:rPr>
      <w:t>9</w:t>
    </w:r>
  </w:p>
  <w:p w:rsidR="00B51E48" w:rsidRDefault="00B51E48" w:rsidP="00B51E48">
    <w:pPr>
      <w:pStyle w:val="CRCoverPage"/>
      <w:ind w:hanging="2"/>
      <w:outlineLvl w:val="0"/>
      <w:rPr>
        <w:b/>
        <w:noProof/>
        <w:sz w:val="24"/>
      </w:rPr>
    </w:pPr>
    <w:r>
      <w:rPr>
        <w:b/>
        <w:noProof/>
        <w:sz w:val="24"/>
      </w:rPr>
      <w:t>Electronic meeting, 11-20 November 2020</w:t>
    </w:r>
  </w:p>
  <w:p w:rsidR="006C7D7F" w:rsidRPr="00B51E48" w:rsidRDefault="006C7D7F" w:rsidP="00B51E48">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86731"/>
    <w:multiLevelType w:val="multilevel"/>
    <w:tmpl w:val="3DBA92FE"/>
    <w:lvl w:ilvl="0">
      <w:start w:val="1"/>
      <w:numFmt w:val="bullet"/>
      <w:pStyle w:val="ZchnZchn"/>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08D798B"/>
    <w:multiLevelType w:val="multilevel"/>
    <w:tmpl w:val="522CC9AA"/>
    <w:lvl w:ilvl="0">
      <w:start w:val="1"/>
      <w:numFmt w:val="bullet"/>
      <w:pStyle w:val="CarCa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D9F09CE"/>
    <w:multiLevelType w:val="multilevel"/>
    <w:tmpl w:val="AD5C3CB8"/>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69FA6DBD"/>
    <w:multiLevelType w:val="multilevel"/>
    <w:tmpl w:val="6CB4B94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9784719"/>
    <w:multiLevelType w:val="multilevel"/>
    <w:tmpl w:val="AE50B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F49757C"/>
    <w:multiLevelType w:val="multilevel"/>
    <w:tmpl w:val="B694E1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D7F"/>
    <w:rsid w:val="003E308E"/>
    <w:rsid w:val="006C7D7F"/>
    <w:rsid w:val="007F73A9"/>
    <w:rsid w:val="00B372B2"/>
    <w:rsid w:val="00B51E48"/>
    <w:rsid w:val="00C92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7EC40"/>
  <w15:docId w15:val="{1A30ADC4-C2EE-4371-8F90-D6D0CB7BC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paragraph" w:customStyle="1" w:styleId="CRCoverPage">
    <w:name w:val="CR Cover Page"/>
    <w:rsid w:val="00B51E48"/>
    <w:pPr>
      <w:widowControl/>
      <w:ind w:firstLine="0"/>
    </w:pPr>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yperlink" Target="http://www.3gpp.org/ftp/TSG_SA/WG4_CODEC/3GPP_SA4_AHOC_MTGs/SA4_MBS/Docs/S4aI201059.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SA/WG4_CODEC/3GPP_SA4_AHOC_MTGs/SA4_MBS/Docs/S4aI201058.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3GPP_SA4_AHOC_MTGs/SA4_MBS/Docs/S4aI201057.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TSG_SA/WG4_CODEC/3GPP_SA4_AHOC_MTGs/SA4_MBS/Docs/S4aI201056.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ftp/TSG_SA/WG4_CODEC/3GPP_SA4_AHOC_MTGs/SA4_MBS/Docs/S4aI201055.zi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jCal/bpxzcLRZ7sCo0IQa8Yow==">AMUW2mXVdzIjq1XdVIMp3vgTZqWP4ItlAopMYnWNC4Ln39iDO5R5H9MAW0yT+EZ6FcdgEj3jWXSN964oLVWaR2o4JefhFwvUm9bRD4Xre9AR078VOIn5cZZOvX2341F6cRyB8GHTR2cS+SSctxrigaL8ynMr2lvZTiWGCp04HF+gR56h7vauaw6Oo5g7Hrb3Zd/Ptg/G8j4h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2020-11-09T21:02:00Z</dcterms:created>
  <dcterms:modified xsi:type="dcterms:W3CDTF">2020-11-09T21:04:00Z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